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b/>
        </w:rPr>
        <w:t>PLR Customization Guide</w:t>
      </w:r>
    </w:p>
    <w:p>
      <w:pPr>
        <w:jc w:val="center"/>
      </w:pPr>
      <w:r>
        <w:rPr>
          <w:i/>
          <w:color w:val="464646"/>
          <w:sz w:val="22"/>
        </w:rPr>
        <w:t>Show buyers how to rebrand the kit without weakening the offer.</w:t>
      </w:r>
    </w:p>
    <w:p>
      <w:pPr>
        <w:jc w:val="center"/>
      </w:pPr>
      <w:r>
        <w:rPr>
          <w:color w:val="646464"/>
          <w:sz w:val="18"/>
        </w:rPr>
        <w:t>Created for the My Instant PDF Makeover Generator funnel</w:t>
      </w:r>
    </w:p>
    <w:p>
      <w:pPr>
        <w:pStyle w:val="Heading1"/>
        <w:shd w:fill="EAF3F8"/>
      </w:pPr>
      <w:r>
        <w:t>Clickable Table Of Contents</w:t>
      </w:r>
    </w:p>
    <w:p>
      <w:hyperlink w:anchor="bm_PLR_Customization_Guide_For_PDF_Pro_1">
        <w:r>
          <w:rPr>
            <w:color w:val="1F4E79"/>
            <w:u w:val="single"/>
          </w:rPr>
          <w:t>PLR Customization Guide For PDF Product Sellers</w:t>
        </w:r>
      </w:hyperlink>
    </w:p>
    <w:p>
      <w:hyperlink w:anchor="bm_Why_Customization_Matters_2">
        <w:r>
          <w:rPr>
            <w:color w:val="1F4E79"/>
            <w:u w:val="single"/>
          </w:rPr>
          <w:t>Why Customization Matters</w:t>
        </w:r>
      </w:hyperlink>
    </w:p>
    <w:p>
      <w:hyperlink w:anchor="bm_The_Safe_Customization_Order_3">
        <w:r>
          <w:rPr>
            <w:color w:val="1F4E79"/>
            <w:u w:val="single"/>
          </w:rPr>
          <w:t>The Safe Customization Order</w:t>
        </w:r>
      </w:hyperlink>
    </w:p>
    <w:p>
      <w:hyperlink w:anchor="bm_Customization_Mistakes_To_Avoid_4">
        <w:r>
          <w:rPr>
            <w:color w:val="1F4E79"/>
            <w:u w:val="single"/>
          </w:rPr>
          <w:t>Customization Mistakes To Avoid</w:t>
        </w:r>
      </w:hyperlink>
    </w:p>
    <w:p>
      <w:hyperlink w:anchor="bm_Fast_Rebrand_Example_5">
        <w:r>
          <w:rPr>
            <w:color w:val="1F4E79"/>
            <w:u w:val="single"/>
          </w:rPr>
          <w:t>Fast Rebrand Example</w:t>
        </w:r>
      </w:hyperlink>
    </w:p>
    <w:p>
      <w:hyperlink w:anchor="bm_Three_Rebrand_Paths_6">
        <w:r>
          <w:rPr>
            <w:color w:val="1F4E79"/>
            <w:u w:val="single"/>
          </w:rPr>
          <w:t>Three Rebrand Paths</w:t>
        </w:r>
      </w:hyperlink>
    </w:p>
    <w:p>
      <w:hyperlink w:anchor="bm_Rebrand_Quality_Checks_7">
        <w:r>
          <w:rPr>
            <w:color w:val="1F4E79"/>
            <w:u w:val="single"/>
          </w:rPr>
          <w:t>Rebrand Quality Checks</w:t>
        </w:r>
      </w:hyperlink>
    </w:p>
    <w:p>
      <w:hyperlink w:anchor="bm_Five_Rebrand_Scenarios_8">
        <w:r>
          <w:rPr>
            <w:color w:val="1F4E79"/>
            <w:u w:val="single"/>
          </w:rPr>
          <w:t>Five Rebrand Scenarios</w:t>
        </w:r>
      </w:hyperlink>
    </w:p>
    <w:p>
      <w:hyperlink w:anchor="bm_Done_For_You_Rebrand_Worksheet_9">
        <w:r>
          <w:rPr>
            <w:color w:val="1F4E79"/>
            <w:u w:val="single"/>
          </w:rPr>
          <w:t>Done-For-You Rebrand Worksheet</w:t>
        </w:r>
      </w:hyperlink>
    </w:p>
    <w:p>
      <w:hyperlink w:anchor="bm_Buyer_Facing_Rebrand_Note_10">
        <w:r>
          <w:rPr>
            <w:color w:val="1F4E79"/>
            <w:u w:val="single"/>
          </w:rPr>
          <w:t>Buyer-Facing Rebrand Note</w:t>
        </w:r>
      </w:hyperlink>
    </w:p>
    <w:p>
      <w:r>
        <w:br w:type="page"/>
      </w:r>
    </w:p>
    <w:p>
      <w:bookmarkStart w:id="1" w:name="bm_PLR_Customization_Guide_For_PDF_Pro_1"/>
      <w:pPr>
        <w:pStyle w:val="Heading1"/>
        <w:keepNext/>
      </w:pPr>
      <w:r>
        <w:t>PLR Customization Guide For PDF Product Sellers</w:t>
      </w:r>
      <w:bookmarkEnd w:id="1"/>
    </w:p>
    <w:p>
      <w:pPr>
        <w:spacing w:after="120" w:line="259" w:lineRule="auto"/>
      </w:pPr>
      <w:r>
        <w:t>PLR becomes more valuable when buyers know how to customize it without breaking the offer. This guide shows them how to make the kit feel like their own product.</w:t>
      </w:r>
    </w:p>
    <w:p>
      <w:bookmarkStart w:id="2" w:name="bm_Why_Customization_Matters_2"/>
      <w:pPr>
        <w:pStyle w:val="Heading1"/>
        <w:keepNext/>
      </w:pPr>
      <w:r>
        <w:t>Why Customization Matters</w:t>
      </w:r>
      <w:bookmarkEnd w:id="2"/>
    </w:p>
    <w:p>
      <w:pPr>
        <w:spacing w:after="120" w:line="259" w:lineRule="auto"/>
      </w:pPr>
      <w:r>
        <w:t>PLR buyers often want speed, but speed can create sloppy products. The goal is not to rewrite everything, but to make the package feel specific and owned.</w:t>
      </w:r>
    </w:p>
    <w:p>
      <w:pPr>
        <w:spacing w:after="120" w:line="259" w:lineRule="auto"/>
      </w:pPr>
      <w:r>
        <w:t>A good customization pass changes the buyer, examples, offer angle, file names, and product promise. That makes the product feel less generic without wasting days.</w:t>
      </w:r>
    </w:p>
    <w:p>
      <w:pPr>
        <w:spacing w:after="120" w:line="259" w:lineRule="auto"/>
      </w:pPr>
      <w:r>
        <w:t>The safest approach is to make strategic edits first. Then polish the copy after the new offer direction is clear.</w:t>
      </w:r>
    </w:p>
    <w:p>
      <w:bookmarkStart w:id="3" w:name="bm_The_Safe_Customization_Order_3"/>
      <w:pPr>
        <w:pStyle w:val="Heading1"/>
        <w:keepNext/>
      </w:pPr>
      <w:r>
        <w:t>The Safe Customization Order</w:t>
      </w:r>
      <w:bookmarkEnd w:id="3"/>
    </w:p>
    <w:p>
      <w:pPr>
        <w:pStyle w:val="ListNumber"/>
        <w:spacing w:after="60"/>
      </w:pPr>
      <w:r>
        <w:t>Rename the product before changing the deeper copy.</w:t>
      </w:r>
    </w:p>
    <w:p>
      <w:pPr>
        <w:pStyle w:val="ListNumber"/>
        <w:spacing w:after="60"/>
      </w:pPr>
      <w:r>
        <w:t>Rewrite the product promise so it matches the new buyer.</w:t>
      </w:r>
    </w:p>
    <w:p>
      <w:pPr>
        <w:pStyle w:val="ListNumber"/>
        <w:spacing w:after="60"/>
      </w:pPr>
      <w:r>
        <w:t>Replace examples with topics from the buyer’s chosen niche.</w:t>
      </w:r>
    </w:p>
    <w:p>
      <w:pPr>
        <w:pStyle w:val="ListNumber"/>
        <w:spacing w:after="60"/>
      </w:pPr>
      <w:r>
        <w:t>Edit the sales page before editing the email swipes.</w:t>
      </w:r>
    </w:p>
    <w:p>
      <w:pPr>
        <w:pStyle w:val="ListNumber"/>
        <w:spacing w:after="60"/>
      </w:pPr>
      <w:r>
        <w:t>Adjust bonuses only after the main offer feels clear.</w:t>
      </w:r>
    </w:p>
    <w:p>
      <w:pPr>
        <w:pStyle w:val="ListNumber"/>
        <w:spacing w:after="60"/>
      </w:pPr>
      <w:r>
        <w:t>Review the license page before publishing or giving rights away.</w:t>
      </w:r>
    </w:p>
    <w:p>
      <w:pPr>
        <w:pStyle w:val="ListNumber"/>
        <w:spacing w:after="60"/>
      </w:pPr>
      <w:r>
        <w:t>Package the final files into a clean folder structure.</w:t>
      </w:r>
    </w:p>
    <w:p>
      <w:bookmarkStart w:id="4" w:name="bm_Customization_Mistakes_To_Avoid_4"/>
      <w:pPr>
        <w:pStyle w:val="Heading1"/>
        <w:keepNext/>
      </w:pPr>
      <w:r>
        <w:t>Customization Mistakes To Avoid</w:t>
      </w:r>
      <w:bookmarkEnd w:id="4"/>
    </w:p>
    <w:p>
      <w:pPr>
        <w:pStyle w:val="ListBullet"/>
        <w:spacing w:after="60"/>
      </w:pPr>
      <w:r>
        <w:t>Do not leave bracketed placeholders inside published copy.</w:t>
      </w:r>
    </w:p>
    <w:p>
      <w:pPr>
        <w:pStyle w:val="ListBullet"/>
        <w:spacing w:after="60"/>
      </w:pPr>
      <w:r>
        <w:t>Do not claim results the product cannot reasonably support.</w:t>
      </w:r>
    </w:p>
    <w:p>
      <w:pPr>
        <w:pStyle w:val="ListBullet"/>
        <w:spacing w:after="60"/>
      </w:pPr>
      <w:r>
        <w:t>Do not add fake scarcity, fake testimonials, or fake proof.</w:t>
      </w:r>
    </w:p>
    <w:p>
      <w:pPr>
        <w:pStyle w:val="ListBullet"/>
        <w:spacing w:after="60"/>
      </w:pPr>
      <w:r>
        <w:t>Do not mix personal-use language with PLR rights language.</w:t>
      </w:r>
    </w:p>
    <w:p>
      <w:pPr>
        <w:pStyle w:val="ListBullet"/>
        <w:spacing w:after="60"/>
      </w:pPr>
      <w:r>
        <w:t>Do not sell editable files if the license does not allow editing rights.</w:t>
      </w:r>
    </w:p>
    <w:p>
      <w:pPr>
        <w:pStyle w:val="ListBullet"/>
        <w:spacing w:after="60"/>
      </w:pPr>
      <w:r>
        <w:t>Do not use a product name that sounds unrelated to the actual content.</w:t>
      </w:r>
    </w:p>
    <w:p>
      <w:bookmarkStart w:id="5" w:name="bm_Fast_Rebrand_Example_5"/>
      <w:pPr>
        <w:pStyle w:val="Heading1"/>
        <w:keepNext/>
      </w:pPr>
      <w:r>
        <w:t>Fast Rebrand Example</w:t>
      </w:r>
      <w:bookmarkEnd w:id="5"/>
    </w:p>
    <w:p>
      <w:pPr>
        <w:spacing w:after="120" w:line="259" w:lineRule="auto"/>
      </w:pPr>
      <w:r>
        <w:t>Original product: Lead Magnet Makeover Guide. Rebranded version: The 7-Day Subscriber Magnet Starter Kit.</w:t>
      </w:r>
    </w:p>
    <w:p>
      <w:pPr>
        <w:spacing w:after="120" w:line="259" w:lineRule="auto"/>
      </w:pPr>
      <w:r>
        <w:t>Original promise: helps marketers improve lead magnets. Rebranded promise: helps beginners create a simple subscriber gift they can publish this week.</w:t>
      </w:r>
    </w:p>
    <w:p>
      <w:pPr>
        <w:spacing w:after="120" w:line="259" w:lineRule="auto"/>
      </w:pPr>
      <w:r>
        <w:t>Original bonuses: checklist, worksheet, swipe file. Rebranded bonuses: opt-in page copy, welcome email, publishing checklist.</w:t>
      </w:r>
    </w:p>
    <w:p>
      <w:bookmarkStart w:id="6" w:name="bm_Three_Rebrand_Paths_6"/>
      <w:pPr>
        <w:pStyle w:val="Heading1"/>
        <w:keepNext/>
      </w:pPr>
      <w:r>
        <w:t>Three Rebrand Paths</w:t>
      </w:r>
      <w:bookmarkEnd w:id="6"/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Path</w:t>
            </w:r>
          </w:p>
        </w:tc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How It Works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Niche rebrand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Change the examples and promise around one specific market.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Format rebrand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Turn the same content into a checklist, workbook, or guide angle.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Audience rebrand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Rewrite the copy for beginners, freelancers, coaches, or PLR sellers.</w:t>
            </w:r>
          </w:p>
        </w:tc>
      </w:tr>
    </w:tbl>
    <w:p/>
    <w:p>
      <w:bookmarkStart w:id="7" w:name="bm_Rebrand_Quality_Checks_7"/>
      <w:pPr>
        <w:pStyle w:val="Heading1"/>
        <w:keepNext/>
      </w:pPr>
      <w:r>
        <w:t>Rebrand Quality Checks</w:t>
      </w:r>
      <w:bookmarkEnd w:id="7"/>
    </w:p>
    <w:p>
      <w:pPr>
        <w:pStyle w:val="ListBullet"/>
        <w:spacing w:after="60"/>
      </w:pPr>
      <w:r>
        <w:t>Does the new name match the delivered files?</w:t>
      </w:r>
    </w:p>
    <w:p>
      <w:pPr>
        <w:pStyle w:val="ListBullet"/>
        <w:spacing w:after="60"/>
      </w:pPr>
      <w:r>
        <w:t>Does the new buyer understand the benefit quickly?</w:t>
      </w:r>
    </w:p>
    <w:p>
      <w:pPr>
        <w:pStyle w:val="ListBullet"/>
        <w:spacing w:after="60"/>
      </w:pPr>
      <w:r>
        <w:t>Do the examples fit the new niche?</w:t>
      </w:r>
    </w:p>
    <w:p>
      <w:pPr>
        <w:pStyle w:val="ListBullet"/>
        <w:spacing w:after="60"/>
      </w:pPr>
      <w:r>
        <w:t>Do bonuses support the new promise?</w:t>
      </w:r>
    </w:p>
    <w:p>
      <w:pPr>
        <w:pStyle w:val="ListBullet"/>
        <w:spacing w:after="60"/>
      </w:pPr>
      <w:r>
        <w:t>Does the license page match the new rights?</w:t>
      </w:r>
    </w:p>
    <w:p>
      <w:pPr>
        <w:pStyle w:val="ListBullet"/>
        <w:spacing w:after="60"/>
      </w:pPr>
      <w:r>
        <w:t>Does the sales copy avoid unsupported claims?</w:t>
      </w:r>
    </w:p>
    <w:p>
      <w:bookmarkStart w:id="8" w:name="bm_Five_Rebrand_Scenarios_8"/>
      <w:pPr>
        <w:pStyle w:val="Heading1"/>
        <w:keepNext/>
      </w:pPr>
      <w:r>
        <w:t>Five Rebrand Scenarios</w:t>
      </w:r>
      <w:bookmarkEnd w:id="8"/>
    </w:p>
    <w:p>
      <w:pPr>
        <w:pStyle w:val="Heading2"/>
        <w:keepNext/>
      </w:pPr>
      <w:r>
        <w:t>AI niche</w:t>
      </w:r>
    </w:p>
    <w:p>
      <w:pPr>
        <w:spacing w:after="120" w:line="259" w:lineRule="auto"/>
      </w:pPr>
      <w:r>
        <w:t>Turn generic product examples into AI productivity examples for beginners.</w:t>
      </w:r>
    </w:p>
    <w:p>
      <w:pPr>
        <w:spacing w:after="120" w:line="259" w:lineRule="auto"/>
      </w:pPr>
      <w:r>
        <w:t>Update the headline, examples, bonus names, and email angles so the product feels built for that buyer.</w:t>
      </w:r>
    </w:p>
    <w:p>
      <w:pPr>
        <w:spacing w:after="120" w:line="259" w:lineRule="auto"/>
      </w:pPr>
      <w:r>
        <w:t>Then review the sales page line by line and remove any claim that no longer matches the new offer.</w:t>
      </w:r>
    </w:p>
    <w:p>
      <w:pPr>
        <w:pStyle w:val="Heading2"/>
        <w:keepNext/>
      </w:pPr>
      <w:r>
        <w:t>Affiliate niche</w:t>
      </w:r>
    </w:p>
    <w:p>
      <w:pPr>
        <w:spacing w:after="120" w:line="259" w:lineRule="auto"/>
      </w:pPr>
      <w:r>
        <w:t>Reframe the product around commission-focused reports and promo assets.</w:t>
      </w:r>
    </w:p>
    <w:p>
      <w:pPr>
        <w:spacing w:after="120" w:line="259" w:lineRule="auto"/>
      </w:pPr>
      <w:r>
        <w:t>Update the headline, examples, bonus names, and email angles so the product feels built for that buyer.</w:t>
      </w:r>
    </w:p>
    <w:p>
      <w:pPr>
        <w:spacing w:after="120" w:line="259" w:lineRule="auto"/>
      </w:pPr>
      <w:r>
        <w:t>Then review the sales page line by line and remove any claim that no longer matches the new offer.</w:t>
      </w:r>
    </w:p>
    <w:p>
      <w:pPr>
        <w:pStyle w:val="Heading2"/>
        <w:keepNext/>
      </w:pPr>
      <w:r>
        <w:t>Email niche</w:t>
      </w:r>
    </w:p>
    <w:p>
      <w:pPr>
        <w:spacing w:after="120" w:line="259" w:lineRule="auto"/>
      </w:pPr>
      <w:r>
        <w:t>Position the package around lead magnets, welcome emails, and list growth.</w:t>
      </w:r>
    </w:p>
    <w:p>
      <w:pPr>
        <w:spacing w:after="120" w:line="259" w:lineRule="auto"/>
      </w:pPr>
      <w:r>
        <w:t>Update the headline, examples, bonus names, and email angles so the product feels built for that buyer.</w:t>
      </w:r>
    </w:p>
    <w:p>
      <w:pPr>
        <w:spacing w:after="120" w:line="259" w:lineRule="auto"/>
      </w:pPr>
      <w:r>
        <w:t>Then review the sales page line by line and remove any claim that no longer matches the new offer.</w:t>
      </w:r>
    </w:p>
    <w:p>
      <w:pPr>
        <w:pStyle w:val="Heading2"/>
        <w:keepNext/>
      </w:pPr>
      <w:r>
        <w:t>Client niche</w:t>
      </w:r>
    </w:p>
    <w:p>
      <w:pPr>
        <w:spacing w:after="120" w:line="259" w:lineRule="auto"/>
      </w:pPr>
      <w:r>
        <w:t>Package the assets as handouts, reports, and deliverables for service providers.</w:t>
      </w:r>
    </w:p>
    <w:p>
      <w:pPr>
        <w:spacing w:after="120" w:line="259" w:lineRule="auto"/>
      </w:pPr>
      <w:r>
        <w:t>Update the headline, examples, bonus names, and email angles so the product feels built for that buyer.</w:t>
      </w:r>
    </w:p>
    <w:p>
      <w:pPr>
        <w:spacing w:after="120" w:line="259" w:lineRule="auto"/>
      </w:pPr>
      <w:r>
        <w:t>Then review the sales page line by line and remove any claim that no longer matches the new offer.</w:t>
      </w:r>
    </w:p>
    <w:p>
      <w:pPr>
        <w:pStyle w:val="Heading2"/>
        <w:keepNext/>
      </w:pPr>
      <w:r>
        <w:t>PLR niche</w:t>
      </w:r>
    </w:p>
    <w:p>
      <w:pPr>
        <w:spacing w:after="120" w:line="259" w:lineRule="auto"/>
      </w:pPr>
      <w:r>
        <w:t>Emphasize editable rights, rebrandable assets, sales copy, and buyer delivery.</w:t>
      </w:r>
    </w:p>
    <w:p>
      <w:pPr>
        <w:spacing w:after="120" w:line="259" w:lineRule="auto"/>
      </w:pPr>
      <w:r>
        <w:t>Update the headline, examples, bonus names, and email angles so the product feels built for that buyer.</w:t>
      </w:r>
    </w:p>
    <w:p>
      <w:pPr>
        <w:spacing w:after="120" w:line="259" w:lineRule="auto"/>
      </w:pPr>
      <w:r>
        <w:t>Then review the sales page line by line and remove any claim that no longer matches the new offer.</w:t>
      </w:r>
    </w:p>
    <w:p>
      <w:bookmarkStart w:id="9" w:name="bm_Done_For_You_Rebrand_Worksheet_9"/>
      <w:pPr>
        <w:pStyle w:val="Heading1"/>
        <w:keepNext/>
      </w:pPr>
      <w:r>
        <w:t>Done-For-You Rebrand Worksheet</w:t>
      </w:r>
      <w:bookmarkEnd w:id="9"/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Field</w:t>
            </w:r>
          </w:p>
        </w:tc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New Version Notes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Original product name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New product name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Target buyer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Main result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Main pain removed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New offer angle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Included files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License rights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Sales page headline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Primary CTA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</w:r>
          </w:p>
        </w:tc>
      </w:tr>
    </w:tbl>
    <w:p/>
    <w:p>
      <w:bookmarkStart w:id="10" w:name="bm_Buyer_Facing_Rebrand_Note_10"/>
      <w:pPr>
        <w:pStyle w:val="Heading1"/>
        <w:keepNext/>
      </w:pPr>
      <w:r>
        <w:t>Buyer-Facing Rebrand Note</w:t>
      </w:r>
      <w:bookmarkEnd w:id="10"/>
    </w:p>
    <w:p>
      <w:pPr>
        <w:spacing w:after="120" w:line="259" w:lineRule="auto"/>
      </w:pPr>
      <w:r>
        <w:t>You can use this product as a starting point for your own brand. Edit the title, examples, colors, file names, and sales language before publishing your version.</w:t>
      </w:r>
    </w:p>
    <w:p>
      <w:pPr>
        <w:spacing w:after="120" w:line="259" w:lineRule="auto"/>
      </w:pPr>
      <w:r>
        <w:t>The best rebrands stay honest. Make the product clearer, more specific, and easier to use, but do not add promises the files cannot support.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6464"/>
        <w:sz w:val="16"/>
      </w:rPr>
      <w:t>Editable PLR Document - Rebrand, revise, package, and sell according to your license.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646464"/>
        <w:sz w:val="16"/>
      </w:rPr>
      <w:t>PLR Customization Guide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color w:val="1E263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2345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1E4B7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345A7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b/>
      <w:color w:val="123456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allout">
    <w:name w:val="Callout"/>
    <w:pPr>
      <w:spacing w:before="160" w:after="160"/>
      <w:ind w:left="360" w:right="360"/>
    </w:pPr>
    <w:rPr>
      <w:rFonts w:ascii="Aptos" w:hAnsi="Aptos" w:eastAsia="Aptos"/>
      <w:i/>
      <w:color w:val="464646"/>
      <w:sz w:val="21"/>
    </w:rPr>
  </w:style>
  <w:style w:type="paragraph" w:customStyle="1" w:styleId="SmallNote">
    <w:name w:val="SmallNote"/>
    <w:rPr>
      <w:rFonts w:ascii="Aptos" w:hAnsi="Aptos" w:eastAsia="Aptos"/>
      <w:color w:val="555555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