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172A"/>
          <w:sz w:val="44"/>
        </w:rPr>
        <w:t>(PLR) PDF Makeover Style Vault</w:t>
      </w:r>
    </w:p>
    <w:p>
      <w:pPr>
        <w:jc w:val="center"/>
      </w:pPr>
      <w:r>
        <w:rPr>
          <w:b/>
          <w:color w:val="1E3A8A"/>
          <w:sz w:val="32"/>
        </w:rPr>
        <w:t>50 Color Palette Ideas</w:t>
      </w:r>
    </w:p>
    <w:p>
      <w:pPr>
        <w:jc w:val="center"/>
      </w:pPr>
      <w:r>
        <w:rPr>
          <w:i/>
          <w:color w:val="475569"/>
          <w:sz w:val="20"/>
        </w:rPr>
        <w:t>Design direction assets for polished PDF makeovers across multiple niches.</w:t>
      </w:r>
    </w:p>
    <w:p/>
    <w:p>
      <w:pPr>
        <w:pStyle w:val="Heading1"/>
      </w:pPr>
      <w:r>
        <w:t>50 Color Palette Ideas</w:t>
      </w:r>
    </w:p>
    <w:p>
      <w:pPr>
        <w:jc w:val="left"/>
      </w:pPr>
      <w:r>
        <w:t>These palettes give each PDF makeover a distinct mood without requiring advanced design work.</w:t>
      </w:r>
    </w:p>
    <w:p>
      <w:pPr>
        <w:jc w:val="left"/>
      </w:pPr>
      <w:r>
        <w:t>Use the hex codes as starting points, then adjust them for readability and brand fit.</w:t>
      </w:r>
    </w:p>
    <w:p>
      <w:pPr>
        <w:pStyle w:val="Heading3"/>
      </w:pPr>
      <w:r>
        <w:t>1. Boardroom Navy</w:t>
      </w:r>
    </w:p>
    <w:p>
      <w:pPr>
        <w:pStyle w:val="ListBullet"/>
      </w:pPr>
      <w:r>
        <w:rPr>
          <w:b/>
        </w:rPr>
        <w:t xml:space="preserve">Hex palette: </w:t>
      </w:r>
      <w:r>
        <w:t>#0B1F3A, #1E3A5F, #E5E7EB, #F8FAFC, #D97706.</w:t>
      </w:r>
    </w:p>
    <w:p>
      <w:pPr>
        <w:pStyle w:val="ListBullet"/>
      </w:pPr>
      <w:r>
        <w:rPr>
          <w:b/>
        </w:rPr>
        <w:t xml:space="preserve">Best for: </w:t>
      </w:r>
      <w:r>
        <w:t>Business reports, client briefs, and professional proposal makeovers.</w:t>
      </w:r>
    </w:p>
    <w:p>
      <w:pPr>
        <w:pStyle w:val="ListBullet"/>
      </w:pPr>
      <w:r>
        <w:rPr>
          <w:b/>
        </w:rPr>
        <w:t xml:space="preserve">Usage note: </w:t>
      </w:r>
      <w:r>
        <w:t>Use navy for headings, amber for tiny accents, and off-white for section backgrounds.</w:t>
      </w:r>
    </w:p>
    <w:p>
      <w:pPr>
        <w:pStyle w:val="Heading3"/>
      </w:pPr>
      <w:r>
        <w:t>2. Clean Coach</w:t>
      </w:r>
    </w:p>
    <w:p>
      <w:pPr>
        <w:pStyle w:val="ListBullet"/>
      </w:pPr>
      <w:r>
        <w:rPr>
          <w:b/>
        </w:rPr>
        <w:t xml:space="preserve">Hex palette: </w:t>
      </w:r>
      <w:r>
        <w:t>#1F2937, #F3E8D2, #F7F3EA, #A16207, #FFFFFF.</w:t>
      </w:r>
    </w:p>
    <w:p>
      <w:pPr>
        <w:pStyle w:val="ListBullet"/>
      </w:pPr>
      <w:r>
        <w:rPr>
          <w:b/>
        </w:rPr>
        <w:t xml:space="preserve">Best for: </w:t>
      </w:r>
      <w:r>
        <w:t>Coaching worksheets, client guides, and calm expert resources.</w:t>
      </w:r>
    </w:p>
    <w:p>
      <w:pPr>
        <w:pStyle w:val="ListBullet"/>
      </w:pPr>
      <w:r>
        <w:rPr>
          <w:b/>
        </w:rPr>
        <w:t xml:space="preserve">Usage note: </w:t>
      </w:r>
      <w:r>
        <w:t>Keep the beige tones soft, then use charcoal text for readability and trust.</w:t>
      </w:r>
    </w:p>
    <w:p>
      <w:pPr>
        <w:pStyle w:val="Heading3"/>
      </w:pPr>
      <w:r>
        <w:t>3. AI Electric</w:t>
      </w:r>
    </w:p>
    <w:p>
      <w:pPr>
        <w:pStyle w:val="ListBullet"/>
      </w:pPr>
      <w:r>
        <w:rPr>
          <w:b/>
        </w:rPr>
        <w:t xml:space="preserve">Hex palette: </w:t>
      </w:r>
      <w:r>
        <w:t>#111827, #2563EB, #06B6D4, #E0F2FE, #F8FAFC.</w:t>
      </w:r>
    </w:p>
    <w:p>
      <w:pPr>
        <w:pStyle w:val="ListBullet"/>
      </w:pPr>
      <w:r>
        <w:rPr>
          <w:b/>
        </w:rPr>
        <w:t xml:space="preserve">Best for: </w:t>
      </w:r>
      <w:r>
        <w:t>AI tutorials, prompt guides, and automation playbooks.</w:t>
      </w:r>
    </w:p>
    <w:p>
      <w:pPr>
        <w:pStyle w:val="ListBullet"/>
      </w:pPr>
      <w:r>
        <w:rPr>
          <w:b/>
        </w:rPr>
        <w:t xml:space="preserve">Usage note: </w:t>
      </w:r>
      <w:r>
        <w:t>Use electric blue sparingly, because too much saturation can distract from instructions.</w:t>
      </w:r>
    </w:p>
    <w:p>
      <w:pPr>
        <w:pStyle w:val="Heading3"/>
      </w:pPr>
      <w:r>
        <w:t>4. Wellness Sage</w:t>
      </w:r>
    </w:p>
    <w:p>
      <w:pPr>
        <w:pStyle w:val="ListBullet"/>
      </w:pPr>
      <w:r>
        <w:rPr>
          <w:b/>
        </w:rPr>
        <w:t xml:space="preserve">Hex palette: </w:t>
      </w:r>
      <w:r>
        <w:t>#244E3A, #86A789, #F5F5EF, #D8E2DC, #FFFFFF.</w:t>
      </w:r>
    </w:p>
    <w:p>
      <w:pPr>
        <w:pStyle w:val="ListBullet"/>
      </w:pPr>
      <w:r>
        <w:rPr>
          <w:b/>
        </w:rPr>
        <w:t xml:space="preserve">Best for: </w:t>
      </w:r>
      <w:r>
        <w:t>Health habits, wellness guides, and gentle lifestyle downloads.</w:t>
      </w:r>
    </w:p>
    <w:p>
      <w:pPr>
        <w:pStyle w:val="ListBullet"/>
      </w:pPr>
      <w:r>
        <w:rPr>
          <w:b/>
        </w:rPr>
        <w:t xml:space="preserve">Usage note: </w:t>
      </w:r>
      <w:r>
        <w:t>Let sage green guide headings, while cream backgrounds keep the pages peaceful.</w:t>
      </w:r>
    </w:p>
    <w:p>
      <w:pPr>
        <w:pStyle w:val="Heading3"/>
      </w:pPr>
      <w:r>
        <w:t>5. Fitness Fire</w:t>
      </w:r>
    </w:p>
    <w:p>
      <w:pPr>
        <w:pStyle w:val="ListBullet"/>
      </w:pPr>
      <w:r>
        <w:rPr>
          <w:b/>
        </w:rPr>
        <w:t xml:space="preserve">Hex palette: </w:t>
      </w:r>
      <w:r>
        <w:t>#111111, #EF4444, #F97316, #F9FAFB, #E5E7EB.</w:t>
      </w:r>
    </w:p>
    <w:p>
      <w:pPr>
        <w:pStyle w:val="ListBullet"/>
      </w:pPr>
      <w:r>
        <w:rPr>
          <w:b/>
        </w:rPr>
        <w:t xml:space="preserve">Best for: </w:t>
      </w:r>
      <w:r>
        <w:t>Fitness plans, challenge trackers, and action-heavy checklists.</w:t>
      </w:r>
    </w:p>
    <w:p>
      <w:pPr>
        <w:pStyle w:val="ListBullet"/>
      </w:pPr>
      <w:r>
        <w:rPr>
          <w:b/>
        </w:rPr>
        <w:t xml:space="preserve">Usage note: </w:t>
      </w:r>
      <w:r>
        <w:t>Use red and orange for motivation, but keep body sections clean and bright.</w:t>
      </w:r>
    </w:p>
    <w:p>
      <w:pPr>
        <w:pStyle w:val="Heading3"/>
      </w:pPr>
      <w:r>
        <w:t>6. Money Mint</w:t>
      </w:r>
    </w:p>
    <w:p>
      <w:pPr>
        <w:pStyle w:val="ListBullet"/>
      </w:pPr>
      <w:r>
        <w:rPr>
          <w:b/>
        </w:rPr>
        <w:t xml:space="preserve">Hex palette: </w:t>
      </w:r>
      <w:r>
        <w:t>#064E3B, #10B981, #ECFDF5, #111827, #FFFFFF.</w:t>
      </w:r>
    </w:p>
    <w:p>
      <w:pPr>
        <w:pStyle w:val="ListBullet"/>
      </w:pPr>
      <w:r>
        <w:rPr>
          <w:b/>
        </w:rPr>
        <w:t xml:space="preserve">Best for: </w:t>
      </w:r>
      <w:r>
        <w:t>Budget sheets, finance guides, and savings planners.</w:t>
      </w:r>
    </w:p>
    <w:p>
      <w:pPr>
        <w:pStyle w:val="ListBullet"/>
      </w:pPr>
      <w:r>
        <w:rPr>
          <w:b/>
        </w:rPr>
        <w:t xml:space="preserve">Usage note: </w:t>
      </w:r>
      <w:r>
        <w:t>Use dark green for authority, then reserve mint panels for calculations and progress.</w:t>
      </w:r>
    </w:p>
    <w:p>
      <w:pPr>
        <w:pStyle w:val="Heading3"/>
      </w:pPr>
      <w:r>
        <w:t>7. Marketing Pop</w:t>
      </w:r>
    </w:p>
    <w:p>
      <w:pPr>
        <w:pStyle w:val="ListBullet"/>
      </w:pPr>
      <w:r>
        <w:rPr>
          <w:b/>
        </w:rPr>
        <w:t xml:space="preserve">Hex palette: </w:t>
      </w:r>
      <w:r>
        <w:t>#1E1B4B, #EC4899, #F97316, #FDF2F8, #FFFFFF.</w:t>
      </w:r>
    </w:p>
    <w:p>
      <w:pPr>
        <w:pStyle w:val="ListBullet"/>
      </w:pPr>
      <w:r>
        <w:rPr>
          <w:b/>
        </w:rPr>
        <w:t xml:space="preserve">Best for: </w:t>
      </w:r>
      <w:r>
        <w:t>Launch guides, promo kits, and creator marketing PDFs.</w:t>
      </w:r>
    </w:p>
    <w:p>
      <w:pPr>
        <w:pStyle w:val="ListBullet"/>
      </w:pPr>
      <w:r>
        <w:rPr>
          <w:b/>
        </w:rPr>
        <w:t xml:space="preserve">Usage note: </w:t>
      </w:r>
      <w:r>
        <w:t>Use bright accents for hooks, deadlines, and important conversion reminders.</w:t>
      </w:r>
    </w:p>
    <w:p>
      <w:pPr>
        <w:pStyle w:val="Heading3"/>
      </w:pPr>
      <w:r>
        <w:t>8. Productivity Blue</w:t>
      </w:r>
    </w:p>
    <w:p>
      <w:pPr>
        <w:pStyle w:val="ListBullet"/>
      </w:pPr>
      <w:r>
        <w:rPr>
          <w:b/>
        </w:rPr>
        <w:t xml:space="preserve">Hex palette: </w:t>
      </w:r>
      <w:r>
        <w:t>#1D4ED8, #93C5FD, #EFF6FF, #1F2937, #FFFFFF.</w:t>
      </w:r>
    </w:p>
    <w:p>
      <w:pPr>
        <w:pStyle w:val="ListBullet"/>
      </w:pPr>
      <w:r>
        <w:rPr>
          <w:b/>
        </w:rPr>
        <w:t xml:space="preserve">Best for: </w:t>
      </w:r>
      <w:r>
        <w:t>Planning guides, time blocks, and workflow documents.</w:t>
      </w:r>
    </w:p>
    <w:p>
      <w:pPr>
        <w:pStyle w:val="ListBullet"/>
      </w:pPr>
      <w:r>
        <w:rPr>
          <w:b/>
        </w:rPr>
        <w:t xml:space="preserve">Usage note: </w:t>
      </w:r>
      <w:r>
        <w:t>Use soft blue panels for steps, then use dark text for every task description.</w:t>
      </w:r>
    </w:p>
    <w:p>
      <w:pPr>
        <w:pStyle w:val="Heading3"/>
      </w:pPr>
      <w:r>
        <w:t>9. Local Trust</w:t>
      </w:r>
    </w:p>
    <w:p>
      <w:pPr>
        <w:pStyle w:val="ListBullet"/>
      </w:pPr>
      <w:r>
        <w:rPr>
          <w:b/>
        </w:rPr>
        <w:t xml:space="preserve">Hex palette: </w:t>
      </w:r>
      <w:r>
        <w:t>#0F766E, #38BDF8, #F0FDFA, #334155, #FFFFFF.</w:t>
      </w:r>
    </w:p>
    <w:p>
      <w:pPr>
        <w:pStyle w:val="ListBullet"/>
      </w:pPr>
      <w:r>
        <w:rPr>
          <w:b/>
        </w:rPr>
        <w:t xml:space="preserve">Best for: </w:t>
      </w:r>
      <w:r>
        <w:t>Local service guides, customer explainers, and buyer handouts.</w:t>
      </w:r>
    </w:p>
    <w:p>
      <w:pPr>
        <w:pStyle w:val="ListBullet"/>
      </w:pPr>
      <w:r>
        <w:rPr>
          <w:b/>
        </w:rPr>
        <w:t xml:space="preserve">Usage note: </w:t>
      </w:r>
      <w:r>
        <w:t>Use teal for trust, sky blue for friendly highlights, and slate for body text.</w:t>
      </w:r>
    </w:p>
    <w:p>
      <w:pPr>
        <w:pStyle w:val="Heading3"/>
      </w:pPr>
      <w:r>
        <w:t>10. Mindset Lavender</w:t>
      </w:r>
    </w:p>
    <w:p>
      <w:pPr>
        <w:pStyle w:val="ListBullet"/>
      </w:pPr>
      <w:r>
        <w:rPr>
          <w:b/>
        </w:rPr>
        <w:t xml:space="preserve">Hex palette: </w:t>
      </w:r>
      <w:r>
        <w:t>#4C1D95, #A78BFA, #F5F3FF, #3F3F46, #FFFFFF.</w:t>
      </w:r>
    </w:p>
    <w:p>
      <w:pPr>
        <w:pStyle w:val="ListBullet"/>
      </w:pPr>
      <w:r>
        <w:rPr>
          <w:b/>
        </w:rPr>
        <w:t xml:space="preserve">Best for: </w:t>
      </w:r>
      <w:r>
        <w:t>Self-help journals, reflection worksheets, and confidence-building guides.</w:t>
      </w:r>
    </w:p>
    <w:p>
      <w:pPr>
        <w:pStyle w:val="ListBullet"/>
      </w:pPr>
      <w:r>
        <w:rPr>
          <w:b/>
        </w:rPr>
        <w:t xml:space="preserve">Usage note: </w:t>
      </w:r>
      <w:r>
        <w:t>Use lavender backgrounds for prompts, then keep long reading sections white.</w:t>
      </w:r>
    </w:p>
    <w:p>
      <w:pPr>
        <w:pStyle w:val="Heading3"/>
      </w:pPr>
      <w:r>
        <w:t>11. Creator Coral</w:t>
      </w:r>
    </w:p>
    <w:p>
      <w:pPr>
        <w:pStyle w:val="ListBullet"/>
      </w:pPr>
      <w:r>
        <w:rPr>
          <w:b/>
        </w:rPr>
        <w:t xml:space="preserve">Hex palette: </w:t>
      </w:r>
      <w:r>
        <w:t>#7F1D1D, #FB7185, #FED7AA, #FFF7ED, #111827.</w:t>
      </w:r>
    </w:p>
    <w:p>
      <w:pPr>
        <w:pStyle w:val="ListBullet"/>
      </w:pPr>
      <w:r>
        <w:rPr>
          <w:b/>
        </w:rPr>
        <w:t xml:space="preserve">Best for: </w:t>
      </w:r>
      <w:r>
        <w:t>Creator guides, social packs, and personality-driven workbooks.</w:t>
      </w:r>
    </w:p>
    <w:p>
      <w:pPr>
        <w:pStyle w:val="ListBullet"/>
      </w:pPr>
      <w:r>
        <w:rPr>
          <w:b/>
        </w:rPr>
        <w:t xml:space="preserve">Usage note: </w:t>
      </w:r>
      <w:r>
        <w:t>Use coral for creative energy, while dark text keeps the pages grounded.</w:t>
      </w:r>
    </w:p>
    <w:p>
      <w:pPr>
        <w:pStyle w:val="Heading3"/>
      </w:pPr>
      <w:r>
        <w:t>12. Minimal Slate</w:t>
      </w:r>
    </w:p>
    <w:p>
      <w:pPr>
        <w:pStyle w:val="ListBullet"/>
      </w:pPr>
      <w:r>
        <w:rPr>
          <w:b/>
        </w:rPr>
        <w:t xml:space="preserve">Hex palette: </w:t>
      </w:r>
      <w:r>
        <w:t>#0F172A, #475569, #CBD5E1, #F8FAFC, #FFFFFF.</w:t>
      </w:r>
    </w:p>
    <w:p>
      <w:pPr>
        <w:pStyle w:val="ListBullet"/>
      </w:pPr>
      <w:r>
        <w:rPr>
          <w:b/>
        </w:rPr>
        <w:t xml:space="preserve">Best for: </w:t>
      </w:r>
      <w:r>
        <w:t>Premium reports, serious guides, and clean lead magnets.</w:t>
      </w:r>
    </w:p>
    <w:p>
      <w:pPr>
        <w:pStyle w:val="ListBullet"/>
      </w:pPr>
      <w:r>
        <w:rPr>
          <w:b/>
        </w:rPr>
        <w:t xml:space="preserve">Usage note: </w:t>
      </w:r>
      <w:r>
        <w:t>Use slate shades to create hierarchy without making the layout feel decorated.</w:t>
      </w:r>
    </w:p>
    <w:p>
      <w:pPr>
        <w:pStyle w:val="Heading3"/>
      </w:pPr>
      <w:r>
        <w:t>13. Startup Lime</w:t>
      </w:r>
    </w:p>
    <w:p>
      <w:pPr>
        <w:pStyle w:val="ListBullet"/>
      </w:pPr>
      <w:r>
        <w:rPr>
          <w:b/>
        </w:rPr>
        <w:t xml:space="preserve">Hex palette: </w:t>
      </w:r>
      <w:r>
        <w:t>#111827, #65A30D, #D9F99D, #F7FEE7, #FFFFFF.</w:t>
      </w:r>
    </w:p>
    <w:p>
      <w:pPr>
        <w:pStyle w:val="ListBullet"/>
      </w:pPr>
      <w:r>
        <w:rPr>
          <w:b/>
        </w:rPr>
        <w:t xml:space="preserve">Best for: </w:t>
      </w:r>
      <w:r>
        <w:t>Startup checklists, founder worksheets, and growth guides.</w:t>
      </w:r>
    </w:p>
    <w:p>
      <w:pPr>
        <w:pStyle w:val="ListBullet"/>
      </w:pPr>
      <w:r>
        <w:rPr>
          <w:b/>
        </w:rPr>
        <w:t xml:space="preserve">Usage note: </w:t>
      </w:r>
      <w:r>
        <w:t>Use lime as an energetic signal, but keep it away from long paragraph backgrounds.</w:t>
      </w:r>
    </w:p>
    <w:p>
      <w:pPr>
        <w:pStyle w:val="Heading3"/>
      </w:pPr>
      <w:r>
        <w:t>14. Agency Indigo</w:t>
      </w:r>
    </w:p>
    <w:p>
      <w:pPr>
        <w:pStyle w:val="ListBullet"/>
      </w:pPr>
      <w:r>
        <w:rPr>
          <w:b/>
        </w:rPr>
        <w:t xml:space="preserve">Hex palette: </w:t>
      </w:r>
      <w:r>
        <w:t>#312E81, #6366F1, #E0E7FF, #111827, #FFFFFF.</w:t>
      </w:r>
    </w:p>
    <w:p>
      <w:pPr>
        <w:pStyle w:val="ListBullet"/>
      </w:pPr>
      <w:r>
        <w:rPr>
          <w:b/>
        </w:rPr>
        <w:t xml:space="preserve">Best for: </w:t>
      </w:r>
      <w:r>
        <w:t>Marketing audits, campaign reports, and client strategy PDFs.</w:t>
      </w:r>
    </w:p>
    <w:p>
      <w:pPr>
        <w:pStyle w:val="ListBullet"/>
      </w:pPr>
      <w:r>
        <w:rPr>
          <w:b/>
        </w:rPr>
        <w:t xml:space="preserve">Usage note: </w:t>
      </w:r>
      <w:r>
        <w:t>Use indigo for recommendations, metrics, and executive summary panels.</w:t>
      </w:r>
    </w:p>
    <w:p>
      <w:pPr>
        <w:pStyle w:val="Heading3"/>
      </w:pPr>
      <w:r>
        <w:t>15. Course Gold</w:t>
      </w:r>
    </w:p>
    <w:p>
      <w:pPr>
        <w:pStyle w:val="ListBullet"/>
      </w:pPr>
      <w:r>
        <w:rPr>
          <w:b/>
        </w:rPr>
        <w:t xml:space="preserve">Hex palette: </w:t>
      </w:r>
      <w:r>
        <w:t>#78350F, #F59E0B, #FEF3C7, #1F2937, #FFFFFF.</w:t>
      </w:r>
    </w:p>
    <w:p>
      <w:pPr>
        <w:pStyle w:val="ListBullet"/>
      </w:pPr>
      <w:r>
        <w:rPr>
          <w:b/>
        </w:rPr>
        <w:t xml:space="preserve">Best for: </w:t>
      </w:r>
      <w:r>
        <w:t>Course workbooks, lesson notes, and training handouts.</w:t>
      </w:r>
    </w:p>
    <w:p>
      <w:pPr>
        <w:pStyle w:val="ListBullet"/>
      </w:pPr>
      <w:r>
        <w:rPr>
          <w:b/>
        </w:rPr>
        <w:t xml:space="preserve">Usage note: </w:t>
      </w:r>
      <w:r>
        <w:t>Use gold for module labels, assignments, and key learning points.</w:t>
      </w:r>
    </w:p>
    <w:p>
      <w:pPr>
        <w:pStyle w:val="Heading3"/>
      </w:pPr>
      <w:r>
        <w:t>16. Affiliate Green</w:t>
      </w:r>
    </w:p>
    <w:p>
      <w:pPr>
        <w:pStyle w:val="ListBullet"/>
      </w:pPr>
      <w:r>
        <w:rPr>
          <w:b/>
        </w:rPr>
        <w:t xml:space="preserve">Hex palette: </w:t>
      </w:r>
      <w:r>
        <w:t>#14532D, #22C55E, #DCFCE7, #111827, #FFFFFF.</w:t>
      </w:r>
    </w:p>
    <w:p>
      <w:pPr>
        <w:pStyle w:val="ListBullet"/>
      </w:pPr>
      <w:r>
        <w:rPr>
          <w:b/>
        </w:rPr>
        <w:t xml:space="preserve">Best for: </w:t>
      </w:r>
      <w:r>
        <w:t>Affiliate guides, bonus stacks, and campaign planning PDFs.</w:t>
      </w:r>
    </w:p>
    <w:p>
      <w:pPr>
        <w:pStyle w:val="ListBullet"/>
      </w:pPr>
      <w:r>
        <w:rPr>
          <w:b/>
        </w:rPr>
        <w:t xml:space="preserve">Usage note: </w:t>
      </w:r>
      <w:r>
        <w:t>Use green for action steps, earnings logic, and offer recommendation areas.</w:t>
      </w:r>
    </w:p>
    <w:p>
      <w:pPr>
        <w:pStyle w:val="Heading3"/>
      </w:pPr>
      <w:r>
        <w:t>17. Software Sky</w:t>
      </w:r>
    </w:p>
    <w:p>
      <w:pPr>
        <w:pStyle w:val="ListBullet"/>
      </w:pPr>
      <w:r>
        <w:rPr>
          <w:b/>
        </w:rPr>
        <w:t xml:space="preserve">Hex palette: </w:t>
      </w:r>
      <w:r>
        <w:t>#0C4A6E, #0EA5E9, #E0F2FE, #334155, #FFFFFF.</w:t>
      </w:r>
    </w:p>
    <w:p>
      <w:pPr>
        <w:pStyle w:val="ListBullet"/>
      </w:pPr>
      <w:r>
        <w:rPr>
          <w:b/>
        </w:rPr>
        <w:t xml:space="preserve">Best for: </w:t>
      </w:r>
      <w:r>
        <w:t>SaaS tutorials, onboarding guides, and feature explainers.</w:t>
      </w:r>
    </w:p>
    <w:p>
      <w:pPr>
        <w:pStyle w:val="ListBullet"/>
      </w:pPr>
      <w:r>
        <w:rPr>
          <w:b/>
        </w:rPr>
        <w:t xml:space="preserve">Usage note: </w:t>
      </w:r>
      <w:r>
        <w:t>Use blue panels for interface notes, then keep instructions short and direct.</w:t>
      </w:r>
    </w:p>
    <w:p>
      <w:pPr>
        <w:pStyle w:val="Heading3"/>
      </w:pPr>
      <w:r>
        <w:t>18. Workbook Warmth</w:t>
      </w:r>
    </w:p>
    <w:p>
      <w:pPr>
        <w:pStyle w:val="ListBullet"/>
      </w:pPr>
      <w:r>
        <w:rPr>
          <w:b/>
        </w:rPr>
        <w:t xml:space="preserve">Hex palette: </w:t>
      </w:r>
      <w:r>
        <w:t>#7C2D12, #FDBA74, #FFF7ED, #3F3F46, #FFFFFF.</w:t>
      </w:r>
    </w:p>
    <w:p>
      <w:pPr>
        <w:pStyle w:val="ListBullet"/>
      </w:pPr>
      <w:r>
        <w:rPr>
          <w:b/>
        </w:rPr>
        <w:t xml:space="preserve">Best for: </w:t>
      </w:r>
      <w:r>
        <w:t>Printables, worksheets, and beginner-friendly exercises.</w:t>
      </w:r>
    </w:p>
    <w:p>
      <w:pPr>
        <w:pStyle w:val="ListBullet"/>
      </w:pPr>
      <w:r>
        <w:rPr>
          <w:b/>
        </w:rPr>
        <w:t xml:space="preserve">Usage note: </w:t>
      </w:r>
      <w:r>
        <w:t>Use warm tones for guidance, but leave enough white space for written answers.</w:t>
      </w:r>
    </w:p>
    <w:p>
      <w:pPr>
        <w:pStyle w:val="Heading3"/>
      </w:pPr>
      <w:r>
        <w:t>19. Workshop Plum</w:t>
      </w:r>
    </w:p>
    <w:p>
      <w:pPr>
        <w:pStyle w:val="ListBullet"/>
      </w:pPr>
      <w:r>
        <w:rPr>
          <w:b/>
        </w:rPr>
        <w:t xml:space="preserve">Hex palette: </w:t>
      </w:r>
      <w:r>
        <w:t>#581C87, #C084FC, #FAF5FF, #1F2937, #FFFFFF.</w:t>
      </w:r>
    </w:p>
    <w:p>
      <w:pPr>
        <w:pStyle w:val="ListBullet"/>
      </w:pPr>
      <w:r>
        <w:rPr>
          <w:b/>
        </w:rPr>
        <w:t xml:space="preserve">Best for: </w:t>
      </w:r>
      <w:r>
        <w:t>Workshop notes, event handouts, and live training PDFs.</w:t>
      </w:r>
    </w:p>
    <w:p>
      <w:pPr>
        <w:pStyle w:val="ListBullet"/>
      </w:pPr>
      <w:r>
        <w:rPr>
          <w:b/>
        </w:rPr>
        <w:t xml:space="preserve">Usage note: </w:t>
      </w:r>
      <w:r>
        <w:t>Use plum for agendas, session markers, and recap boxes.</w:t>
      </w:r>
    </w:p>
    <w:p>
      <w:pPr>
        <w:pStyle w:val="Heading3"/>
      </w:pPr>
      <w:r>
        <w:t>20. Welcome Teal</w:t>
      </w:r>
    </w:p>
    <w:p>
      <w:pPr>
        <w:pStyle w:val="ListBullet"/>
      </w:pPr>
      <w:r>
        <w:rPr>
          <w:b/>
        </w:rPr>
        <w:t xml:space="preserve">Hex palette: </w:t>
      </w:r>
      <w:r>
        <w:t>#134E4A, #2DD4BF, #CCFBF1, #334155, #FFFFFF.</w:t>
      </w:r>
    </w:p>
    <w:p>
      <w:pPr>
        <w:pStyle w:val="ListBullet"/>
      </w:pPr>
      <w:r>
        <w:rPr>
          <w:b/>
        </w:rPr>
        <w:t xml:space="preserve">Best for: </w:t>
      </w:r>
      <w:r>
        <w:t>Client welcome kits, onboarding packets, and service guides.</w:t>
      </w:r>
    </w:p>
    <w:p>
      <w:pPr>
        <w:pStyle w:val="ListBullet"/>
      </w:pPr>
      <w:r>
        <w:rPr>
          <w:b/>
        </w:rPr>
        <w:t xml:space="preserve">Usage note: </w:t>
      </w:r>
      <w:r>
        <w:t>Use teal to make next steps feel friendly, calm, and organized.</w:t>
      </w:r>
    </w:p>
    <w:p>
      <w:pPr>
        <w:pStyle w:val="Heading3"/>
      </w:pPr>
      <w:r>
        <w:t>21. Quick Win Orange</w:t>
      </w:r>
    </w:p>
    <w:p>
      <w:pPr>
        <w:pStyle w:val="ListBullet"/>
      </w:pPr>
      <w:r>
        <w:rPr>
          <w:b/>
        </w:rPr>
        <w:t xml:space="preserve">Hex palette: </w:t>
      </w:r>
      <w:r>
        <w:t>#9A3412, #F97316, #FFEDD5, #111827, #FFFFFF.</w:t>
      </w:r>
    </w:p>
    <w:p>
      <w:pPr>
        <w:pStyle w:val="ListBullet"/>
      </w:pPr>
      <w:r>
        <w:rPr>
          <w:b/>
        </w:rPr>
        <w:t xml:space="preserve">Best for: </w:t>
      </w:r>
      <w:r>
        <w:t>Short lead magnets, checklists, and fast-start downloads.</w:t>
      </w:r>
    </w:p>
    <w:p>
      <w:pPr>
        <w:pStyle w:val="ListBullet"/>
      </w:pPr>
      <w:r>
        <w:rPr>
          <w:b/>
        </w:rPr>
        <w:t xml:space="preserve">Usage note: </w:t>
      </w:r>
      <w:r>
        <w:t>Use orange for urgency and quick action, not for dense paragraphs.</w:t>
      </w:r>
    </w:p>
    <w:p>
      <w:pPr>
        <w:pStyle w:val="Heading3"/>
      </w:pPr>
      <w:r>
        <w:t>22. White Paper Gray</w:t>
      </w:r>
    </w:p>
    <w:p>
      <w:pPr>
        <w:pStyle w:val="ListBullet"/>
      </w:pPr>
      <w:r>
        <w:rPr>
          <w:b/>
        </w:rPr>
        <w:t xml:space="preserve">Hex palette: </w:t>
      </w:r>
      <w:r>
        <w:t>#111827, #374151, #E5E7EB, #F9FAFB, #2563EB.</w:t>
      </w:r>
    </w:p>
    <w:p>
      <w:pPr>
        <w:pStyle w:val="ListBullet"/>
      </w:pPr>
      <w:r>
        <w:rPr>
          <w:b/>
        </w:rPr>
        <w:t xml:space="preserve">Best for: </w:t>
      </w:r>
      <w:r>
        <w:t>Authority reports, market briefs, and educational PDFs.</w:t>
      </w:r>
    </w:p>
    <w:p>
      <w:pPr>
        <w:pStyle w:val="ListBullet"/>
      </w:pPr>
      <w:r>
        <w:rPr>
          <w:b/>
        </w:rPr>
        <w:t xml:space="preserve">Usage note: </w:t>
      </w:r>
      <w:r>
        <w:t>Use blue only for links, data points, and expert note boxes.</w:t>
      </w:r>
    </w:p>
    <w:p>
      <w:pPr>
        <w:pStyle w:val="Heading3"/>
      </w:pPr>
      <w:r>
        <w:t>23. Resource Aqua</w:t>
      </w:r>
    </w:p>
    <w:p>
      <w:pPr>
        <w:pStyle w:val="ListBullet"/>
      </w:pPr>
      <w:r>
        <w:rPr>
          <w:b/>
        </w:rPr>
        <w:t xml:space="preserve">Hex palette: </w:t>
      </w:r>
      <w:r>
        <w:t>#164E63, #22D3EE, #CFFAFE, #334155, #FFFFFF.</w:t>
      </w:r>
    </w:p>
    <w:p>
      <w:pPr>
        <w:pStyle w:val="ListBullet"/>
      </w:pPr>
      <w:r>
        <w:rPr>
          <w:b/>
        </w:rPr>
        <w:t xml:space="preserve">Best for: </w:t>
      </w:r>
      <w:r>
        <w:t>Directories, tool lists, and resource collections.</w:t>
      </w:r>
    </w:p>
    <w:p>
      <w:pPr>
        <w:pStyle w:val="ListBullet"/>
      </w:pPr>
      <w:r>
        <w:rPr>
          <w:b/>
        </w:rPr>
        <w:t xml:space="preserve">Usage note: </w:t>
      </w:r>
      <w:r>
        <w:t>Use aqua to separate categories while keeping every link easy to see.</w:t>
      </w:r>
    </w:p>
    <w:p>
      <w:pPr>
        <w:pStyle w:val="Heading3"/>
      </w:pPr>
      <w:r>
        <w:t>24. Checklist Lime</w:t>
      </w:r>
    </w:p>
    <w:p>
      <w:pPr>
        <w:pStyle w:val="ListBullet"/>
      </w:pPr>
      <w:r>
        <w:rPr>
          <w:b/>
        </w:rPr>
        <w:t xml:space="preserve">Hex palette: </w:t>
      </w:r>
      <w:r>
        <w:t>#365314, #84CC16, #ECFCCB, #1F2937, #FFFFFF.</w:t>
      </w:r>
    </w:p>
    <w:p>
      <w:pPr>
        <w:pStyle w:val="ListBullet"/>
      </w:pPr>
      <w:r>
        <w:rPr>
          <w:b/>
        </w:rPr>
        <w:t xml:space="preserve">Best for: </w:t>
      </w:r>
      <w:r>
        <w:t>Checklists, SOPs, and implementation trackers.</w:t>
      </w:r>
    </w:p>
    <w:p>
      <w:pPr>
        <w:pStyle w:val="ListBullet"/>
      </w:pPr>
      <w:r>
        <w:rPr>
          <w:b/>
        </w:rPr>
        <w:t xml:space="preserve">Usage note: </w:t>
      </w:r>
      <w:r>
        <w:t>Use lime for completed-task styling and darker green for main labels.</w:t>
      </w:r>
    </w:p>
    <w:p>
      <w:pPr>
        <w:pStyle w:val="Heading3"/>
      </w:pPr>
      <w:r>
        <w:t>25. Cheat Sheet Ink</w:t>
      </w:r>
    </w:p>
    <w:p>
      <w:pPr>
        <w:pStyle w:val="ListBullet"/>
      </w:pPr>
      <w:r>
        <w:rPr>
          <w:b/>
        </w:rPr>
        <w:t xml:space="preserve">Hex palette: </w:t>
      </w:r>
      <w:r>
        <w:t>#18181B, #71717A, #E4E4E7, #FAFAFA, #2563EB.</w:t>
      </w:r>
    </w:p>
    <w:p>
      <w:pPr>
        <w:pStyle w:val="ListBullet"/>
      </w:pPr>
      <w:r>
        <w:rPr>
          <w:b/>
        </w:rPr>
        <w:t xml:space="preserve">Best for: </w:t>
      </w:r>
      <w:r>
        <w:t>Reference sheets, quick guides, and compact summaries.</w:t>
      </w:r>
    </w:p>
    <w:p>
      <w:pPr>
        <w:pStyle w:val="ListBullet"/>
      </w:pPr>
      <w:r>
        <w:rPr>
          <w:b/>
        </w:rPr>
        <w:t xml:space="preserve">Usage note: </w:t>
      </w:r>
      <w:r>
        <w:t>Use ink tones for clarity, then reserve blue for the most important references.</w:t>
      </w:r>
    </w:p>
    <w:p>
      <w:pPr>
        <w:pStyle w:val="Heading3"/>
      </w:pPr>
      <w:r>
        <w:t>26. Accelerator Red</w:t>
      </w:r>
    </w:p>
    <w:p>
      <w:pPr>
        <w:pStyle w:val="ListBullet"/>
      </w:pPr>
      <w:r>
        <w:rPr>
          <w:b/>
        </w:rPr>
        <w:t xml:space="preserve">Hex palette: </w:t>
      </w:r>
      <w:r>
        <w:t>#7F1D1D, #DC2626, #FEE2E2, #111827, #FFFFFF.</w:t>
      </w:r>
    </w:p>
    <w:p>
      <w:pPr>
        <w:pStyle w:val="ListBullet"/>
      </w:pPr>
      <w:r>
        <w:rPr>
          <w:b/>
        </w:rPr>
        <w:t xml:space="preserve">Best for: </w:t>
      </w:r>
      <w:r>
        <w:t>Challenge guides, action plans, and fast implementation workbooks.</w:t>
      </w:r>
    </w:p>
    <w:p>
      <w:pPr>
        <w:pStyle w:val="ListBullet"/>
      </w:pPr>
      <w:r>
        <w:rPr>
          <w:b/>
        </w:rPr>
        <w:t xml:space="preserve">Usage note: </w:t>
      </w:r>
      <w:r>
        <w:t>Use red to emphasize pace and urgency, not to decorate every page.</w:t>
      </w:r>
    </w:p>
    <w:p>
      <w:pPr>
        <w:pStyle w:val="Heading3"/>
      </w:pPr>
      <w:r>
        <w:t>27. Luxury Gold</w:t>
      </w:r>
    </w:p>
    <w:p>
      <w:pPr>
        <w:pStyle w:val="ListBullet"/>
      </w:pPr>
      <w:r>
        <w:rPr>
          <w:b/>
        </w:rPr>
        <w:t xml:space="preserve">Hex palette: </w:t>
      </w:r>
      <w:r>
        <w:t>#111827, #92400E, #FDE68A, #FFFBEB, #FFFFFF.</w:t>
      </w:r>
    </w:p>
    <w:p>
      <w:pPr>
        <w:pStyle w:val="ListBullet"/>
      </w:pPr>
      <w:r>
        <w:rPr>
          <w:b/>
        </w:rPr>
        <w:t xml:space="preserve">Best for: </w:t>
      </w:r>
      <w:r>
        <w:t>Premium consultant PDFs, high-value reports, and elegant guides.</w:t>
      </w:r>
    </w:p>
    <w:p>
      <w:pPr>
        <w:pStyle w:val="ListBullet"/>
      </w:pPr>
      <w:r>
        <w:rPr>
          <w:b/>
        </w:rPr>
        <w:t xml:space="preserve">Usage note: </w:t>
      </w:r>
      <w:r>
        <w:t>Use gold as a fine accent, then let space create the premium feeling.</w:t>
      </w:r>
    </w:p>
    <w:p>
      <w:pPr>
        <w:pStyle w:val="Heading3"/>
      </w:pPr>
      <w:r>
        <w:t>28. Bold Magenta</w:t>
      </w:r>
    </w:p>
    <w:p>
      <w:pPr>
        <w:pStyle w:val="ListBullet"/>
      </w:pPr>
      <w:r>
        <w:rPr>
          <w:b/>
        </w:rPr>
        <w:t xml:space="preserve">Hex palette: </w:t>
      </w:r>
      <w:r>
        <w:t>#701A75, #D946EF, #FAE8FF, #111827, #FFFFFF.</w:t>
      </w:r>
    </w:p>
    <w:p>
      <w:pPr>
        <w:pStyle w:val="ListBullet"/>
      </w:pPr>
      <w:r>
        <w:rPr>
          <w:b/>
        </w:rPr>
        <w:t xml:space="preserve">Best for: </w:t>
      </w:r>
      <w:r>
        <w:t>Creator brands, social products, and bold personality guides.</w:t>
      </w:r>
    </w:p>
    <w:p>
      <w:pPr>
        <w:pStyle w:val="ListBullet"/>
      </w:pPr>
      <w:r>
        <w:rPr>
          <w:b/>
        </w:rPr>
        <w:t xml:space="preserve">Usage note: </w:t>
      </w:r>
      <w:r>
        <w:t>Use magenta for visual punch, but balance it with white sections.</w:t>
      </w:r>
    </w:p>
    <w:p>
      <w:pPr>
        <w:pStyle w:val="Heading3"/>
      </w:pPr>
      <w:r>
        <w:t>29. Educator Soft</w:t>
      </w:r>
    </w:p>
    <w:p>
      <w:pPr>
        <w:pStyle w:val="ListBullet"/>
      </w:pPr>
      <w:r>
        <w:rPr>
          <w:b/>
        </w:rPr>
        <w:t xml:space="preserve">Hex palette: </w:t>
      </w:r>
      <w:r>
        <w:t>#1E3A8A, #BFDBFE, #EFF6FF, #374151, #FFFFFF.</w:t>
      </w:r>
    </w:p>
    <w:p>
      <w:pPr>
        <w:pStyle w:val="ListBullet"/>
      </w:pPr>
      <w:r>
        <w:rPr>
          <w:b/>
        </w:rPr>
        <w:t xml:space="preserve">Best for: </w:t>
      </w:r>
      <w:r>
        <w:t>Teaching guides, explainer PDFs, and beginner training resources.</w:t>
      </w:r>
    </w:p>
    <w:p>
      <w:pPr>
        <w:pStyle w:val="ListBullet"/>
      </w:pPr>
      <w:r>
        <w:rPr>
          <w:b/>
        </w:rPr>
        <w:t xml:space="preserve">Usage note: </w:t>
      </w:r>
      <w:r>
        <w:t>Use soft blue panels for definitions, examples, and recap notes.</w:t>
      </w:r>
    </w:p>
    <w:p>
      <w:pPr>
        <w:pStyle w:val="Heading3"/>
      </w:pPr>
      <w:r>
        <w:t>30. Tech Cyan</w:t>
      </w:r>
    </w:p>
    <w:p>
      <w:pPr>
        <w:pStyle w:val="ListBullet"/>
      </w:pPr>
      <w:r>
        <w:rPr>
          <w:b/>
        </w:rPr>
        <w:t xml:space="preserve">Hex palette: </w:t>
      </w:r>
      <w:r>
        <w:t>#083344, #0891B2, #CFFAFE, #0F172A, #FFFFFF.</w:t>
      </w:r>
    </w:p>
    <w:p>
      <w:pPr>
        <w:pStyle w:val="ListBullet"/>
      </w:pPr>
      <w:r>
        <w:rPr>
          <w:b/>
        </w:rPr>
        <w:t xml:space="preserve">Best for: </w:t>
      </w:r>
      <w:r>
        <w:t>Technical guides, tool walkthroughs, and workflow documents.</w:t>
      </w:r>
    </w:p>
    <w:p>
      <w:pPr>
        <w:pStyle w:val="ListBullet"/>
      </w:pPr>
      <w:r>
        <w:rPr>
          <w:b/>
        </w:rPr>
        <w:t xml:space="preserve">Usage note: </w:t>
      </w:r>
      <w:r>
        <w:t>Use cyan accents for feature labels, screenshots, and numbered walkthroughs.</w:t>
      </w:r>
    </w:p>
    <w:p>
      <w:pPr>
        <w:pStyle w:val="Heading3"/>
      </w:pPr>
      <w:r>
        <w:t>31. Healthcare Calm</w:t>
      </w:r>
    </w:p>
    <w:p>
      <w:pPr>
        <w:pStyle w:val="ListBullet"/>
      </w:pPr>
      <w:r>
        <w:rPr>
          <w:b/>
        </w:rPr>
        <w:t xml:space="preserve">Hex palette: </w:t>
      </w:r>
      <w:r>
        <w:t>#0F766E, #99F6E4, #F0FDFA, #334155, #FFFFFF.</w:t>
      </w:r>
    </w:p>
    <w:p>
      <w:pPr>
        <w:pStyle w:val="ListBullet"/>
      </w:pPr>
      <w:r>
        <w:rPr>
          <w:b/>
        </w:rPr>
        <w:t xml:space="preserve">Best for: </w:t>
      </w:r>
      <w:r>
        <w:t>Health handouts, habit sheets, and wellness education PDFs.</w:t>
      </w:r>
    </w:p>
    <w:p>
      <w:pPr>
        <w:pStyle w:val="ListBullet"/>
      </w:pPr>
      <w:r>
        <w:rPr>
          <w:b/>
        </w:rPr>
        <w:t xml:space="preserve">Usage note: </w:t>
      </w:r>
      <w:r>
        <w:t>Use teal with restraint, especially when the topic needs a serious tone.</w:t>
      </w:r>
    </w:p>
    <w:p>
      <w:pPr>
        <w:pStyle w:val="Heading3"/>
      </w:pPr>
      <w:r>
        <w:t>32. Ledger Green</w:t>
      </w:r>
    </w:p>
    <w:p>
      <w:pPr>
        <w:pStyle w:val="ListBullet"/>
      </w:pPr>
      <w:r>
        <w:rPr>
          <w:b/>
        </w:rPr>
        <w:t xml:space="preserve">Hex palette: </w:t>
      </w:r>
      <w:r>
        <w:t>#052E16, #16A34A, #DCFCE7, #111827, #FFFFFF.</w:t>
      </w:r>
    </w:p>
    <w:p>
      <w:pPr>
        <w:pStyle w:val="ListBullet"/>
      </w:pPr>
      <w:r>
        <w:rPr>
          <w:b/>
        </w:rPr>
        <w:t xml:space="preserve">Best for: </w:t>
      </w:r>
      <w:r>
        <w:t>Finance worksheets, tracking sheets, and money management guides.</w:t>
      </w:r>
    </w:p>
    <w:p>
      <w:pPr>
        <w:pStyle w:val="ListBullet"/>
      </w:pPr>
      <w:r>
        <w:rPr>
          <w:b/>
        </w:rPr>
        <w:t xml:space="preserve">Usage note: </w:t>
      </w:r>
      <w:r>
        <w:t>Use darker green for totals, headers, and progress markers.</w:t>
      </w:r>
    </w:p>
    <w:p>
      <w:pPr>
        <w:pStyle w:val="Heading3"/>
      </w:pPr>
      <w:r>
        <w:t>33. Property Neutral</w:t>
      </w:r>
    </w:p>
    <w:p>
      <w:pPr>
        <w:pStyle w:val="ListBullet"/>
      </w:pPr>
      <w:r>
        <w:rPr>
          <w:b/>
        </w:rPr>
        <w:t xml:space="preserve">Hex palette: </w:t>
      </w:r>
      <w:r>
        <w:t>#292524, #A8A29E, #F5F5F4, #0F766E, #FFFFFF.</w:t>
      </w:r>
    </w:p>
    <w:p>
      <w:pPr>
        <w:pStyle w:val="ListBullet"/>
      </w:pPr>
      <w:r>
        <w:rPr>
          <w:b/>
        </w:rPr>
        <w:t xml:space="preserve">Best for: </w:t>
      </w:r>
      <w:r>
        <w:t>Real estate guides, buyer packets, and service explainers.</w:t>
      </w:r>
    </w:p>
    <w:p>
      <w:pPr>
        <w:pStyle w:val="ListBullet"/>
      </w:pPr>
      <w:r>
        <w:rPr>
          <w:b/>
        </w:rPr>
        <w:t xml:space="preserve">Usage note: </w:t>
      </w:r>
      <w:r>
        <w:t>Use neutral backgrounds, then use teal for steps and callouts.</w:t>
      </w:r>
    </w:p>
    <w:p>
      <w:pPr>
        <w:pStyle w:val="Heading3"/>
      </w:pPr>
      <w:r>
        <w:t>34. Policy Blue Gray</w:t>
      </w:r>
    </w:p>
    <w:p>
      <w:pPr>
        <w:pStyle w:val="ListBullet"/>
      </w:pPr>
      <w:r>
        <w:rPr>
          <w:b/>
        </w:rPr>
        <w:t xml:space="preserve">Hex palette: </w:t>
      </w:r>
      <w:r>
        <w:t>#1E293B, #64748B, #E2E8F0, #F8FAFC, #FFFFFF.</w:t>
      </w:r>
    </w:p>
    <w:p>
      <w:pPr>
        <w:pStyle w:val="ListBullet"/>
      </w:pPr>
      <w:r>
        <w:rPr>
          <w:b/>
        </w:rPr>
        <w:t xml:space="preserve">Best for: </w:t>
      </w:r>
      <w:r>
        <w:t>Policies, manuals, compliance-light guides, and workplace documents.</w:t>
      </w:r>
    </w:p>
    <w:p>
      <w:pPr>
        <w:pStyle w:val="ListBullet"/>
      </w:pPr>
      <w:r>
        <w:rPr>
          <w:b/>
        </w:rPr>
        <w:t xml:space="preserve">Usage note: </w:t>
      </w:r>
      <w:r>
        <w:t>Use blue gray to make official pages readable without feeling harsh.</w:t>
      </w:r>
    </w:p>
    <w:p>
      <w:pPr>
        <w:pStyle w:val="Heading3"/>
      </w:pPr>
      <w:r>
        <w:t>35. Event Rose</w:t>
      </w:r>
    </w:p>
    <w:p>
      <w:pPr>
        <w:pStyle w:val="ListBullet"/>
      </w:pPr>
      <w:r>
        <w:rPr>
          <w:b/>
        </w:rPr>
        <w:t xml:space="preserve">Hex palette: </w:t>
      </w:r>
      <w:r>
        <w:t>#881337, #FB7185, #FFE4E6, #3F3F46, #FFFFFF.</w:t>
      </w:r>
    </w:p>
    <w:p>
      <w:pPr>
        <w:pStyle w:val="ListBullet"/>
      </w:pPr>
      <w:r>
        <w:rPr>
          <w:b/>
        </w:rPr>
        <w:t xml:space="preserve">Best for: </w:t>
      </w:r>
      <w:r>
        <w:t>Event planners, vendor guides, and celebration worksheets.</w:t>
      </w:r>
    </w:p>
    <w:p>
      <w:pPr>
        <w:pStyle w:val="ListBullet"/>
      </w:pPr>
      <w:r>
        <w:rPr>
          <w:b/>
        </w:rPr>
        <w:t xml:space="preserve">Usage note: </w:t>
      </w:r>
      <w:r>
        <w:t>Use rose accents for milestones, dates, and action checkpoints.</w:t>
      </w:r>
    </w:p>
    <w:p>
      <w:pPr>
        <w:pStyle w:val="Heading3"/>
      </w:pPr>
      <w:r>
        <w:t>36. Impact Emerald</w:t>
      </w:r>
    </w:p>
    <w:p>
      <w:pPr>
        <w:pStyle w:val="ListBullet"/>
      </w:pPr>
      <w:r>
        <w:rPr>
          <w:b/>
        </w:rPr>
        <w:t xml:space="preserve">Hex palette: </w:t>
      </w:r>
      <w:r>
        <w:t>#064E3B, #34D399, #D1FAE5, #1F2937, #FFFFFF.</w:t>
      </w:r>
    </w:p>
    <w:p>
      <w:pPr>
        <w:pStyle w:val="ListBullet"/>
      </w:pPr>
      <w:r>
        <w:rPr>
          <w:b/>
        </w:rPr>
        <w:t xml:space="preserve">Best for: </w:t>
      </w:r>
      <w:r>
        <w:t>Nonprofit reports, donor updates, and mission-led guides.</w:t>
      </w:r>
    </w:p>
    <w:p>
      <w:pPr>
        <w:pStyle w:val="ListBullet"/>
      </w:pPr>
      <w:r>
        <w:rPr>
          <w:b/>
        </w:rPr>
        <w:t xml:space="preserve">Usage note: </w:t>
      </w:r>
      <w:r>
        <w:t>Use emerald for impact numbers, stories, and meaningful takeaway boxes.</w:t>
      </w:r>
    </w:p>
    <w:p>
      <w:pPr>
        <w:pStyle w:val="Heading3"/>
      </w:pPr>
      <w:r>
        <w:t>37. Seller Amber</w:t>
      </w:r>
    </w:p>
    <w:p>
      <w:pPr>
        <w:pStyle w:val="ListBullet"/>
      </w:pPr>
      <w:r>
        <w:rPr>
          <w:b/>
        </w:rPr>
        <w:t xml:space="preserve">Hex palette: </w:t>
      </w:r>
      <w:r>
        <w:t>#78350F, #FBBF24, #FEF3C7, #111827, #FFFFFF.</w:t>
      </w:r>
    </w:p>
    <w:p>
      <w:pPr>
        <w:pStyle w:val="ListBullet"/>
      </w:pPr>
      <w:r>
        <w:rPr>
          <w:b/>
        </w:rPr>
        <w:t xml:space="preserve">Best for: </w:t>
      </w:r>
      <w:r>
        <w:t>Ecommerce seller guides, product plans, and shop checklists.</w:t>
      </w:r>
    </w:p>
    <w:p>
      <w:pPr>
        <w:pStyle w:val="ListBullet"/>
      </w:pPr>
      <w:r>
        <w:rPr>
          <w:b/>
        </w:rPr>
        <w:t xml:space="preserve">Usage note: </w:t>
      </w:r>
      <w:r>
        <w:t>Use amber for pricing reminders, product notes, and key seller actions.</w:t>
      </w:r>
    </w:p>
    <w:p>
      <w:pPr>
        <w:pStyle w:val="Heading3"/>
      </w:pPr>
      <w:r>
        <w:t>38. Beginner Breeze</w:t>
      </w:r>
    </w:p>
    <w:p>
      <w:pPr>
        <w:pStyle w:val="ListBullet"/>
      </w:pPr>
      <w:r>
        <w:rPr>
          <w:b/>
        </w:rPr>
        <w:t xml:space="preserve">Hex palette: </w:t>
      </w:r>
      <w:r>
        <w:t>#075985, #7DD3FC, #F0F9FF, #334155, #FFFFFF.</w:t>
      </w:r>
    </w:p>
    <w:p>
      <w:pPr>
        <w:pStyle w:val="ListBullet"/>
      </w:pPr>
      <w:r>
        <w:rPr>
          <w:b/>
        </w:rPr>
        <w:t xml:space="preserve">Best for: </w:t>
      </w:r>
      <w:r>
        <w:t>Beginner guides, first-step resources, and simple handouts.</w:t>
      </w:r>
    </w:p>
    <w:p>
      <w:pPr>
        <w:pStyle w:val="ListBullet"/>
      </w:pPr>
      <w:r>
        <w:rPr>
          <w:b/>
        </w:rPr>
        <w:t xml:space="preserve">Usage note: </w:t>
      </w:r>
      <w:r>
        <w:t>Use breezy blue to lower friction and make first actions feel manageable.</w:t>
      </w:r>
    </w:p>
    <w:p>
      <w:pPr>
        <w:pStyle w:val="Heading3"/>
      </w:pPr>
      <w:r>
        <w:t>39. Strategy Graphite</w:t>
      </w:r>
    </w:p>
    <w:p>
      <w:pPr>
        <w:pStyle w:val="ListBullet"/>
      </w:pPr>
      <w:r>
        <w:rPr>
          <w:b/>
        </w:rPr>
        <w:t xml:space="preserve">Hex palette: </w:t>
      </w:r>
      <w:r>
        <w:t>#111827, #6B7280, #E5E7EB, #F9FAFB, #B45309.</w:t>
      </w:r>
    </w:p>
    <w:p>
      <w:pPr>
        <w:pStyle w:val="ListBullet"/>
      </w:pPr>
      <w:r>
        <w:rPr>
          <w:b/>
        </w:rPr>
        <w:t xml:space="preserve">Best for: </w:t>
      </w:r>
      <w:r>
        <w:t>Advanced strategy reports, executive summaries, and expert guides.</w:t>
      </w:r>
    </w:p>
    <w:p>
      <w:pPr>
        <w:pStyle w:val="ListBullet"/>
      </w:pPr>
      <w:r>
        <w:rPr>
          <w:b/>
        </w:rPr>
        <w:t xml:space="preserve">Usage note: </w:t>
      </w:r>
      <w:r>
        <w:t>Use graphite for seriousness, then add bronze accents for premium emphasis.</w:t>
      </w:r>
    </w:p>
    <w:p>
      <w:pPr>
        <w:pStyle w:val="Heading3"/>
      </w:pPr>
      <w:r>
        <w:t>40. Swipe Purple</w:t>
      </w:r>
    </w:p>
    <w:p>
      <w:pPr>
        <w:pStyle w:val="ListBullet"/>
      </w:pPr>
      <w:r>
        <w:rPr>
          <w:b/>
        </w:rPr>
        <w:t xml:space="preserve">Hex palette: </w:t>
      </w:r>
      <w:r>
        <w:t>#3B0764, #9333EA, #F3E8FF, #111827, #FFFFFF.</w:t>
      </w:r>
    </w:p>
    <w:p>
      <w:pPr>
        <w:pStyle w:val="ListBullet"/>
      </w:pPr>
      <w:r>
        <w:rPr>
          <w:b/>
        </w:rPr>
        <w:t xml:space="preserve">Best for: </w:t>
      </w:r>
      <w:r>
        <w:t>Swipe files, hook banks, and copy-ready content packs.</w:t>
      </w:r>
    </w:p>
    <w:p>
      <w:pPr>
        <w:pStyle w:val="ListBullet"/>
      </w:pPr>
      <w:r>
        <w:rPr>
          <w:b/>
        </w:rPr>
        <w:t xml:space="preserve">Usage note: </w:t>
      </w:r>
      <w:r>
        <w:t>Use purple labels for copy examples, then keep each swipe easy to copy.</w:t>
      </w:r>
    </w:p>
    <w:p>
      <w:pPr>
        <w:pStyle w:val="Heading3"/>
      </w:pPr>
      <w:r>
        <w:t>41. Launch Crimson</w:t>
      </w:r>
    </w:p>
    <w:p>
      <w:pPr>
        <w:pStyle w:val="ListBullet"/>
      </w:pPr>
      <w:r>
        <w:rPr>
          <w:b/>
        </w:rPr>
        <w:t xml:space="preserve">Hex palette: </w:t>
      </w:r>
      <w:r>
        <w:t>#7F1D1D, #FCA5A5, #FEF2F2, #111827, #FFFFFF.</w:t>
      </w:r>
    </w:p>
    <w:p>
      <w:pPr>
        <w:pStyle w:val="ListBullet"/>
      </w:pPr>
      <w:r>
        <w:rPr>
          <w:b/>
        </w:rPr>
        <w:t xml:space="preserve">Best for: </w:t>
      </w:r>
      <w:r>
        <w:t>Launch planners, urgency guides, and promo calendars.</w:t>
      </w:r>
    </w:p>
    <w:p>
      <w:pPr>
        <w:pStyle w:val="ListBullet"/>
      </w:pPr>
      <w:r>
        <w:rPr>
          <w:b/>
        </w:rPr>
        <w:t xml:space="preserve">Usage note: </w:t>
      </w:r>
      <w:r>
        <w:t>Use crimson for deadlines, phases, and major launch reminders.</w:t>
      </w:r>
    </w:p>
    <w:p>
      <w:pPr>
        <w:pStyle w:val="Heading3"/>
      </w:pPr>
      <w:r>
        <w:t>42. Service Sand</w:t>
      </w:r>
    </w:p>
    <w:p>
      <w:pPr>
        <w:pStyle w:val="ListBullet"/>
      </w:pPr>
      <w:r>
        <w:rPr>
          <w:b/>
        </w:rPr>
        <w:t xml:space="preserve">Hex palette: </w:t>
      </w:r>
      <w:r>
        <w:t>#44403C, #D6D3D1, #FAFAF9, #0F766E, #FFFFFF.</w:t>
      </w:r>
    </w:p>
    <w:p>
      <w:pPr>
        <w:pStyle w:val="ListBullet"/>
      </w:pPr>
      <w:r>
        <w:rPr>
          <w:b/>
        </w:rPr>
        <w:t xml:space="preserve">Best for: </w:t>
      </w:r>
      <w:r>
        <w:t>Service menus, pricing guides, and client-facing offer sheets.</w:t>
      </w:r>
    </w:p>
    <w:p>
      <w:pPr>
        <w:pStyle w:val="ListBullet"/>
      </w:pPr>
      <w:r>
        <w:rPr>
          <w:b/>
        </w:rPr>
        <w:t xml:space="preserve">Usage note: </w:t>
      </w:r>
      <w:r>
        <w:t>Use sand tones for calm presentation, then teal for next-step actions.</w:t>
      </w:r>
    </w:p>
    <w:p>
      <w:pPr>
        <w:pStyle w:val="Heading3"/>
      </w:pPr>
      <w:r>
        <w:t>43. Brand Rose Gold</w:t>
      </w:r>
    </w:p>
    <w:p>
      <w:pPr>
        <w:pStyle w:val="ListBullet"/>
      </w:pPr>
      <w:r>
        <w:rPr>
          <w:b/>
        </w:rPr>
        <w:t xml:space="preserve">Hex palette: </w:t>
      </w:r>
      <w:r>
        <w:t>#431407, #FB923C, #FFF7ED, #3F3F46, #FFFFFF.</w:t>
      </w:r>
    </w:p>
    <w:p>
      <w:pPr>
        <w:pStyle w:val="ListBullet"/>
      </w:pPr>
      <w:r>
        <w:rPr>
          <w:b/>
        </w:rPr>
        <w:t xml:space="preserve">Best for: </w:t>
      </w:r>
      <w:r>
        <w:t>Personal brand guides, expert resources, and polished creator PDFs.</w:t>
      </w:r>
    </w:p>
    <w:p>
      <w:pPr>
        <w:pStyle w:val="ListBullet"/>
      </w:pPr>
      <w:r>
        <w:rPr>
          <w:b/>
        </w:rPr>
        <w:t xml:space="preserve">Usage note: </w:t>
      </w:r>
      <w:r>
        <w:t>Use rose gold accents for profile sections, signature tips, and callouts.</w:t>
      </w:r>
    </w:p>
    <w:p>
      <w:pPr>
        <w:pStyle w:val="Heading3"/>
      </w:pPr>
      <w:r>
        <w:t>44. Safety Slate</w:t>
      </w:r>
    </w:p>
    <w:p>
      <w:pPr>
        <w:pStyle w:val="ListBullet"/>
      </w:pPr>
      <w:r>
        <w:rPr>
          <w:b/>
        </w:rPr>
        <w:t xml:space="preserve">Hex palette: </w:t>
      </w:r>
      <w:r>
        <w:t>#0F172A, #94A3B8, #F1F5F9, #B45309, #FFFFFF.</w:t>
      </w:r>
    </w:p>
    <w:p>
      <w:pPr>
        <w:pStyle w:val="ListBullet"/>
      </w:pPr>
      <w:r>
        <w:rPr>
          <w:b/>
        </w:rPr>
        <w:t xml:space="preserve">Best for: </w:t>
      </w:r>
      <w:r>
        <w:t>Risk-aware guides, responsible explainers, and policy support documents.</w:t>
      </w:r>
    </w:p>
    <w:p>
      <w:pPr>
        <w:pStyle w:val="ListBullet"/>
      </w:pPr>
      <w:r>
        <w:rPr>
          <w:b/>
        </w:rPr>
        <w:t xml:space="preserve">Usage note: </w:t>
      </w:r>
      <w:r>
        <w:t>Use amber only for warnings, cautions, and review reminders.</w:t>
      </w:r>
    </w:p>
    <w:p>
      <w:pPr>
        <w:pStyle w:val="Heading3"/>
      </w:pPr>
      <w:r>
        <w:t>45. Challenge Green</w:t>
      </w:r>
    </w:p>
    <w:p>
      <w:pPr>
        <w:pStyle w:val="ListBullet"/>
      </w:pPr>
      <w:r>
        <w:rPr>
          <w:b/>
        </w:rPr>
        <w:t xml:space="preserve">Hex palette: </w:t>
      </w:r>
      <w:r>
        <w:t>#14532D, #86EFAC, #F0FDF4, #111827, #FFFFFF.</w:t>
      </w:r>
    </w:p>
    <w:p>
      <w:pPr>
        <w:pStyle w:val="ListBullet"/>
      </w:pPr>
      <w:r>
        <w:rPr>
          <w:b/>
        </w:rPr>
        <w:t xml:space="preserve">Best for: </w:t>
      </w:r>
      <w:r>
        <w:t>Habit challenges, daily trackers, and progress workbooks.</w:t>
      </w:r>
    </w:p>
    <w:p>
      <w:pPr>
        <w:pStyle w:val="ListBullet"/>
      </w:pPr>
      <w:r>
        <w:rPr>
          <w:b/>
        </w:rPr>
        <w:t xml:space="preserve">Usage note: </w:t>
      </w:r>
      <w:r>
        <w:t>Use green progress areas to show movement without overwhelming the page.</w:t>
      </w:r>
    </w:p>
    <w:p>
      <w:pPr>
        <w:pStyle w:val="Heading3"/>
      </w:pPr>
      <w:r>
        <w:t>46. Case Study Blue</w:t>
      </w:r>
    </w:p>
    <w:p>
      <w:pPr>
        <w:pStyle w:val="ListBullet"/>
      </w:pPr>
      <w:r>
        <w:rPr>
          <w:b/>
        </w:rPr>
        <w:t xml:space="preserve">Hex palette: </w:t>
      </w:r>
      <w:r>
        <w:t>#1E40AF, #60A5FA, #DBEAFE, #111827, #FFFFFF.</w:t>
      </w:r>
    </w:p>
    <w:p>
      <w:pPr>
        <w:pStyle w:val="ListBullet"/>
      </w:pPr>
      <w:r>
        <w:rPr>
          <w:b/>
        </w:rPr>
        <w:t xml:space="preserve">Best for: </w:t>
      </w:r>
      <w:r>
        <w:t>Case studies, proof reports, and lesson-based PDFs.</w:t>
      </w:r>
    </w:p>
    <w:p>
      <w:pPr>
        <w:pStyle w:val="ListBullet"/>
      </w:pPr>
      <w:r>
        <w:rPr>
          <w:b/>
        </w:rPr>
        <w:t xml:space="preserve">Usage note: </w:t>
      </w:r>
      <w:r>
        <w:t>Use blue for timelines, outcomes, and lesson summary boxes.</w:t>
      </w:r>
    </w:p>
    <w:p>
      <w:pPr>
        <w:pStyle w:val="Heading3"/>
      </w:pPr>
      <w:r>
        <w:t>47. Repurpose Yellow</w:t>
      </w:r>
    </w:p>
    <w:p>
      <w:pPr>
        <w:pStyle w:val="ListBullet"/>
      </w:pPr>
      <w:r>
        <w:rPr>
          <w:b/>
        </w:rPr>
        <w:t xml:space="preserve">Hex palette: </w:t>
      </w:r>
      <w:r>
        <w:t>#713F12, #FACC15, #FEF9C3, #1F2937, #FFFFFF.</w:t>
      </w:r>
    </w:p>
    <w:p>
      <w:pPr>
        <w:pStyle w:val="ListBullet"/>
      </w:pPr>
      <w:r>
        <w:rPr>
          <w:b/>
        </w:rPr>
        <w:t xml:space="preserve">Best for: </w:t>
      </w:r>
      <w:r>
        <w:t>Content repurposing guides, idea maps, and channel planners.</w:t>
      </w:r>
    </w:p>
    <w:p>
      <w:pPr>
        <w:pStyle w:val="ListBullet"/>
      </w:pPr>
      <w:r>
        <w:rPr>
          <w:b/>
        </w:rPr>
        <w:t xml:space="preserve">Usage note: </w:t>
      </w:r>
      <w:r>
        <w:t>Use yellow for idea sparks, but always place body text on white.</w:t>
      </w:r>
    </w:p>
    <w:p>
      <w:pPr>
        <w:pStyle w:val="Heading3"/>
      </w:pPr>
      <w:r>
        <w:t>48. Inbox Blue</w:t>
      </w:r>
    </w:p>
    <w:p>
      <w:pPr>
        <w:pStyle w:val="ListBullet"/>
      </w:pPr>
      <w:r>
        <w:rPr>
          <w:b/>
        </w:rPr>
        <w:t xml:space="preserve">Hex palette: </w:t>
      </w:r>
      <w:r>
        <w:t>#1E3A8A, #3B82F6, #DBEAFE, #111827, #FFFFFF.</w:t>
      </w:r>
    </w:p>
    <w:p>
      <w:pPr>
        <w:pStyle w:val="ListBullet"/>
      </w:pPr>
      <w:r>
        <w:rPr>
          <w:b/>
        </w:rPr>
        <w:t xml:space="preserve">Best for: </w:t>
      </w:r>
      <w:r>
        <w:t>Email marketing playbooks, swipe files, and list-building resources.</w:t>
      </w:r>
    </w:p>
    <w:p>
      <w:pPr>
        <w:pStyle w:val="ListBullet"/>
      </w:pPr>
      <w:r>
        <w:rPr>
          <w:b/>
        </w:rPr>
        <w:t xml:space="preserve">Usage note: </w:t>
      </w:r>
      <w:r>
        <w:t>Use blue for campaign maps, inbox preview blocks, and CTA notes.</w:t>
      </w:r>
    </w:p>
    <w:p>
      <w:pPr>
        <w:pStyle w:val="Heading3"/>
      </w:pPr>
      <w:r>
        <w:t>49. Product Builder</w:t>
      </w:r>
    </w:p>
    <w:p>
      <w:pPr>
        <w:pStyle w:val="ListBullet"/>
      </w:pPr>
      <w:r>
        <w:rPr>
          <w:b/>
        </w:rPr>
        <w:t xml:space="preserve">Hex palette: </w:t>
      </w:r>
      <w:r>
        <w:t>#312E81, #F59E0B, #FEF3C7, #111827, #FFFFFF.</w:t>
      </w:r>
    </w:p>
    <w:p>
      <w:pPr>
        <w:pStyle w:val="ListBullet"/>
      </w:pPr>
      <w:r>
        <w:rPr>
          <w:b/>
        </w:rPr>
        <w:t xml:space="preserve">Best for: </w:t>
      </w:r>
      <w:r>
        <w:t>Digital product guides, offer planners, and product maps.</w:t>
      </w:r>
    </w:p>
    <w:p>
      <w:pPr>
        <w:pStyle w:val="ListBullet"/>
      </w:pPr>
      <w:r>
        <w:rPr>
          <w:b/>
        </w:rPr>
        <w:t xml:space="preserve">Usage note: </w:t>
      </w:r>
      <w:r>
        <w:t>Use indigo for structure and amber for value points or bonus labels.</w:t>
      </w:r>
    </w:p>
    <w:p>
      <w:pPr>
        <w:pStyle w:val="Heading3"/>
      </w:pPr>
      <w:r>
        <w:t>50. Mini Book Classic</w:t>
      </w:r>
    </w:p>
    <w:p>
      <w:pPr>
        <w:pStyle w:val="ListBullet"/>
      </w:pPr>
      <w:r>
        <w:rPr>
          <w:b/>
        </w:rPr>
        <w:t xml:space="preserve">Hex palette: </w:t>
      </w:r>
      <w:r>
        <w:t>#111827, #7C2D12, #F5E8D0, #FDFCF8, #FFFFFF.</w:t>
      </w:r>
    </w:p>
    <w:p>
      <w:pPr>
        <w:pStyle w:val="ListBullet"/>
      </w:pPr>
      <w:r>
        <w:rPr>
          <w:b/>
        </w:rPr>
        <w:t xml:space="preserve">Best for: </w:t>
      </w:r>
      <w:r>
        <w:t>Mini books, premium reports, and long-form educational PDFs.</w:t>
      </w:r>
    </w:p>
    <w:p>
      <w:pPr>
        <w:pStyle w:val="ListBullet"/>
      </w:pPr>
      <w:r>
        <w:rPr>
          <w:b/>
        </w:rPr>
        <w:t xml:space="preserve">Usage note: </w:t>
      </w:r>
      <w:r>
        <w:t>Use warm cream backgrounds to create a book-like feeling without heavy design.</w:t>
      </w:r>
    </w:p>
    <w:sectPr w:rsidR="00FC693F" w:rsidRPr="0006063C" w:rsidSect="00034616">
      <w:footerReference w:type="default" r:id="rId9"/>
      <w:pgSz w:w="12240" w:h="15840"/>
      <w:pgMar w:top="1008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748B"/>
        <w:sz w:val="16"/>
      </w:rPr>
      <w:t>(PLR) PDF Makeover Style Vault | Editable PLR Document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0F172A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3A8A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8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33415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color w:val="0F172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VaultNote">
    <w:name w:val="Vault Note"/>
    <w:pPr>
      <w:spacing w:before="80" w:after="160"/>
      <w:ind w:left="216" w:right="216"/>
    </w:pPr>
    <w:rPr>
      <w:rFonts w:ascii="Aptos" w:hAnsi="Aptos" w:eastAsia="Aptos"/>
      <w:color w:val="334155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