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172A"/>
          <w:sz w:val="44"/>
        </w:rPr>
        <w:t>(PLR) PDF Makeover Style Vault</w:t>
      </w:r>
    </w:p>
    <w:p>
      <w:pPr>
        <w:jc w:val="center"/>
      </w:pPr>
      <w:r>
        <w:rPr>
          <w:b/>
          <w:color w:val="1E3A8A"/>
          <w:sz w:val="32"/>
        </w:rPr>
        <w:t>50 PDF Style Themes</w:t>
      </w:r>
    </w:p>
    <w:p>
      <w:pPr>
        <w:jc w:val="center"/>
      </w:pPr>
      <w:r>
        <w:rPr>
          <w:i/>
          <w:color w:val="475569"/>
          <w:sz w:val="20"/>
        </w:rPr>
        <w:t>Design direction assets for polished PDF makeovers across multiple niches.</w:t>
      </w:r>
    </w:p>
    <w:p/>
    <w:p>
      <w:pPr>
        <w:pStyle w:val="Heading1"/>
      </w:pPr>
      <w:r>
        <w:t>50 PDF Style Themes</w:t>
      </w:r>
    </w:p>
    <w:p>
      <w:pPr>
        <w:jc w:val="left"/>
      </w:pPr>
      <w:r>
        <w:t>These themes help users avoid making every PDF look like the same recycled template.</w:t>
      </w:r>
    </w:p>
    <w:p>
      <w:pPr>
        <w:jc w:val="left"/>
      </w:pPr>
      <w:r>
        <w:t>Each theme gives the user a clear visual direction before selecting colors, covers, and sections.</w:t>
      </w:r>
    </w:p>
    <w:p>
      <w:pPr>
        <w:pStyle w:val="Heading3"/>
      </w:pPr>
      <w:r>
        <w:t>1. Executive Boardroom</w:t>
      </w:r>
    </w:p>
    <w:p>
      <w:pPr>
        <w:pStyle w:val="ListBullet"/>
      </w:pPr>
      <w:r>
        <w:rPr>
          <w:b/>
        </w:rPr>
        <w:t xml:space="preserve">Best for: </w:t>
      </w:r>
      <w:r>
        <w:t>Business reports, proposals, and client summaries.</w:t>
      </w:r>
    </w:p>
    <w:p>
      <w:pPr>
        <w:pStyle w:val="ListBullet"/>
      </w:pPr>
      <w:r>
        <w:rPr>
          <w:b/>
        </w:rPr>
        <w:t xml:space="preserve">Design direction: </w:t>
      </w:r>
      <w:r>
        <w:t>Deep navy headings, quiet gray sections, clean divider lines, and generous white space.</w:t>
      </w:r>
    </w:p>
    <w:p>
      <w:pPr>
        <w:pStyle w:val="ListBullet"/>
      </w:pPr>
      <w:r>
        <w:rPr>
          <w:b/>
        </w:rPr>
        <w:t xml:space="preserve">Use this when: </w:t>
      </w:r>
      <w:r>
        <w:t>Use when the document needs authority without looking stiff or overly corporate.</w:t>
      </w:r>
    </w:p>
    <w:p>
      <w:pPr>
        <w:pStyle w:val="Heading3"/>
      </w:pPr>
      <w:r>
        <w:t>2. Modern Coach Authority</w:t>
      </w:r>
    </w:p>
    <w:p>
      <w:pPr>
        <w:pStyle w:val="ListBullet"/>
      </w:pPr>
      <w:r>
        <w:rPr>
          <w:b/>
        </w:rPr>
        <w:t xml:space="preserve">Best for: </w:t>
      </w:r>
      <w:r>
        <w:t>Coaches, consultants, mentors, and service providers.</w:t>
      </w:r>
    </w:p>
    <w:p>
      <w:pPr>
        <w:pStyle w:val="ListBullet"/>
      </w:pPr>
      <w:r>
        <w:rPr>
          <w:b/>
        </w:rPr>
        <w:t xml:space="preserve">Design direction: </w:t>
      </w:r>
      <w:r>
        <w:t>Warm neutrals, bold quote blocks, friendly section cards, and calm accent colors.</w:t>
      </w:r>
    </w:p>
    <w:p>
      <w:pPr>
        <w:pStyle w:val="ListBullet"/>
      </w:pPr>
      <w:r>
        <w:rPr>
          <w:b/>
        </w:rPr>
        <w:t xml:space="preserve">Use this when: </w:t>
      </w:r>
      <w:r>
        <w:t>Use when trust, clarity, and personal guidance matter more than dramatic design.</w:t>
      </w:r>
    </w:p>
    <w:p>
      <w:pPr>
        <w:pStyle w:val="Heading3"/>
      </w:pPr>
      <w:r>
        <w:t>3. AI Lab Blueprint</w:t>
      </w:r>
    </w:p>
    <w:p>
      <w:pPr>
        <w:pStyle w:val="ListBullet"/>
      </w:pPr>
      <w:r>
        <w:rPr>
          <w:b/>
        </w:rPr>
        <w:t xml:space="preserve">Best for: </w:t>
      </w:r>
      <w:r>
        <w:t>Ai guides, prompt packs, automation reports, and tool tutorials.</w:t>
      </w:r>
    </w:p>
    <w:p>
      <w:pPr>
        <w:pStyle w:val="ListBullet"/>
      </w:pPr>
      <w:r>
        <w:rPr>
          <w:b/>
        </w:rPr>
        <w:t xml:space="preserve">Design direction: </w:t>
      </w:r>
      <w:r>
        <w:t>Dark headers, electric accents, code-style boxes, and structured step panels.</w:t>
      </w:r>
    </w:p>
    <w:p>
      <w:pPr>
        <w:pStyle w:val="ListBullet"/>
      </w:pPr>
      <w:r>
        <w:rPr>
          <w:b/>
        </w:rPr>
        <w:t xml:space="preserve">Use this when: </w:t>
      </w:r>
      <w:r>
        <w:t>Use when the PDF should feel technical, current, and easy to follow.</w:t>
      </w:r>
    </w:p>
    <w:p>
      <w:pPr>
        <w:pStyle w:val="Heading3"/>
      </w:pPr>
      <w:r>
        <w:t>4. Wellness Reset</w:t>
      </w:r>
    </w:p>
    <w:p>
      <w:pPr>
        <w:pStyle w:val="ListBullet"/>
      </w:pPr>
      <w:r>
        <w:rPr>
          <w:b/>
        </w:rPr>
        <w:t xml:space="preserve">Best for: </w:t>
      </w:r>
      <w:r>
        <w:t>Health habits, self-care guides, nutrition sheets, and lifestyle pdfs.</w:t>
      </w:r>
    </w:p>
    <w:p>
      <w:pPr>
        <w:pStyle w:val="ListBullet"/>
      </w:pPr>
      <w:r>
        <w:rPr>
          <w:b/>
        </w:rPr>
        <w:t xml:space="preserve">Design direction: </w:t>
      </w:r>
      <w:r>
        <w:t>Soft greens, airy margins, rounded callouts, and gentle section transitions.</w:t>
      </w:r>
    </w:p>
    <w:p>
      <w:pPr>
        <w:pStyle w:val="ListBullet"/>
      </w:pPr>
      <w:r>
        <w:rPr>
          <w:b/>
        </w:rPr>
        <w:t xml:space="preserve">Use this when: </w:t>
      </w:r>
      <w:r>
        <w:t>Use when the reader needs calm, simple steps without visual pressure.</w:t>
      </w:r>
    </w:p>
    <w:p>
      <w:pPr>
        <w:pStyle w:val="Heading3"/>
      </w:pPr>
      <w:r>
        <w:t>5. Fitness Challenge</w:t>
      </w:r>
    </w:p>
    <w:p>
      <w:pPr>
        <w:pStyle w:val="ListBullet"/>
      </w:pPr>
      <w:r>
        <w:rPr>
          <w:b/>
        </w:rPr>
        <w:t xml:space="preserve">Best for: </w:t>
      </w:r>
      <w:r>
        <w:t>Workout guides, habit trackers, and fitness action plans.</w:t>
      </w:r>
    </w:p>
    <w:p>
      <w:pPr>
        <w:pStyle w:val="ListBullet"/>
      </w:pPr>
      <w:r>
        <w:rPr>
          <w:b/>
        </w:rPr>
        <w:t xml:space="preserve">Design direction: </w:t>
      </w:r>
      <w:r>
        <w:t>Strong contrast, energetic badges, progress markers, and bold checklist zones.</w:t>
      </w:r>
    </w:p>
    <w:p>
      <w:pPr>
        <w:pStyle w:val="ListBullet"/>
      </w:pPr>
      <w:r>
        <w:rPr>
          <w:b/>
        </w:rPr>
        <w:t xml:space="preserve">Use this when: </w:t>
      </w:r>
      <w:r>
        <w:t>Use when momentum, discipline, and completion should drive the reading experience.</w:t>
      </w:r>
    </w:p>
    <w:p>
      <w:pPr>
        <w:pStyle w:val="Heading3"/>
      </w:pPr>
      <w:r>
        <w:t>6. Finance Clarity</w:t>
      </w:r>
    </w:p>
    <w:p>
      <w:pPr>
        <w:pStyle w:val="ListBullet"/>
      </w:pPr>
      <w:r>
        <w:rPr>
          <w:b/>
        </w:rPr>
        <w:t xml:space="preserve">Best for: </w:t>
      </w:r>
      <w:r>
        <w:t>Budget guides, money worksheets, and financial education handouts.</w:t>
      </w:r>
    </w:p>
    <w:p>
      <w:pPr>
        <w:pStyle w:val="ListBullet"/>
      </w:pPr>
      <w:r>
        <w:rPr>
          <w:b/>
        </w:rPr>
        <w:t xml:space="preserve">Design direction: </w:t>
      </w:r>
      <w:r>
        <w:t>Deep green accents, tidy tables, simple icons, and organized calculator-style blocks.</w:t>
      </w:r>
    </w:p>
    <w:p>
      <w:pPr>
        <w:pStyle w:val="ListBullet"/>
      </w:pPr>
      <w:r>
        <w:rPr>
          <w:b/>
        </w:rPr>
        <w:t xml:space="preserve">Use this when: </w:t>
      </w:r>
      <w:r>
        <w:t>Use when the PDF must feel trustworthy, practical, and easy to review.</w:t>
      </w:r>
    </w:p>
    <w:p>
      <w:pPr>
        <w:pStyle w:val="Heading3"/>
      </w:pPr>
      <w:r>
        <w:t>7. Marketing Sprint</w:t>
      </w:r>
    </w:p>
    <w:p>
      <w:pPr>
        <w:pStyle w:val="ListBullet"/>
      </w:pPr>
      <w:r>
        <w:rPr>
          <w:b/>
        </w:rPr>
        <w:t xml:space="preserve">Best for: </w:t>
      </w:r>
      <w:r>
        <w:t>Campaign guides, launch sheets, and online business action plans.</w:t>
      </w:r>
    </w:p>
    <w:p>
      <w:pPr>
        <w:pStyle w:val="ListBullet"/>
      </w:pPr>
      <w:r>
        <w:rPr>
          <w:b/>
        </w:rPr>
        <w:t xml:space="preserve">Design direction: </w:t>
      </w:r>
      <w:r>
        <w:t>Bright accent bars, punchy headers, checklist cards, and conversion-focused boxes.</w:t>
      </w:r>
    </w:p>
    <w:p>
      <w:pPr>
        <w:pStyle w:val="ListBullet"/>
      </w:pPr>
      <w:r>
        <w:rPr>
          <w:b/>
        </w:rPr>
        <w:t xml:space="preserve">Use this when: </w:t>
      </w:r>
      <w:r>
        <w:t>Use when readers need quick direction and a sense of forward movement.</w:t>
      </w:r>
    </w:p>
    <w:p>
      <w:pPr>
        <w:pStyle w:val="Heading3"/>
      </w:pPr>
      <w:r>
        <w:t>8. Productivity Planner</w:t>
      </w:r>
    </w:p>
    <w:p>
      <w:pPr>
        <w:pStyle w:val="ListBullet"/>
      </w:pPr>
      <w:r>
        <w:rPr>
          <w:b/>
        </w:rPr>
        <w:t xml:space="preserve">Best for: </w:t>
      </w:r>
      <w:r>
        <w:t>Time management guides, planning sheets, and process documents.</w:t>
      </w:r>
    </w:p>
    <w:p>
      <w:pPr>
        <w:pStyle w:val="ListBullet"/>
      </w:pPr>
      <w:r>
        <w:rPr>
          <w:b/>
        </w:rPr>
        <w:t xml:space="preserve">Design direction: </w:t>
      </w:r>
      <w:r>
        <w:t>Soft blue sections, grid-inspired layouts, progress checklists, and weekly planning blocks.</w:t>
      </w:r>
    </w:p>
    <w:p>
      <w:pPr>
        <w:pStyle w:val="ListBullet"/>
      </w:pPr>
      <w:r>
        <w:rPr>
          <w:b/>
        </w:rPr>
        <w:t xml:space="preserve">Use this when: </w:t>
      </w:r>
      <w:r>
        <w:t>Use when the document teaches organization, focus, or repeatable execution.</w:t>
      </w:r>
    </w:p>
    <w:p>
      <w:pPr>
        <w:pStyle w:val="Heading3"/>
      </w:pPr>
      <w:r>
        <w:t>9. Local Business Trust</w:t>
      </w:r>
    </w:p>
    <w:p>
      <w:pPr>
        <w:pStyle w:val="ListBullet"/>
      </w:pPr>
      <w:r>
        <w:rPr>
          <w:b/>
        </w:rPr>
        <w:t xml:space="preserve">Best for: </w:t>
      </w:r>
      <w:r>
        <w:t>Service menus, customer guides, and neighborhood business pdfs.</w:t>
      </w:r>
    </w:p>
    <w:p>
      <w:pPr>
        <w:pStyle w:val="ListBullet"/>
      </w:pPr>
      <w:r>
        <w:rPr>
          <w:b/>
        </w:rPr>
        <w:t xml:space="preserve">Design direction: </w:t>
      </w:r>
      <w:r>
        <w:t>Friendly blues, simple service cards, testimonial boxes, and clean contact sections.</w:t>
      </w:r>
    </w:p>
    <w:p>
      <w:pPr>
        <w:pStyle w:val="ListBullet"/>
      </w:pPr>
      <w:r>
        <w:rPr>
          <w:b/>
        </w:rPr>
        <w:t xml:space="preserve">Use this when: </w:t>
      </w:r>
      <w:r>
        <w:t>Use when the document needs credibility for everyday buyers and local clients.</w:t>
      </w:r>
    </w:p>
    <w:p>
      <w:pPr>
        <w:pStyle w:val="Heading3"/>
      </w:pPr>
      <w:r>
        <w:t>10. Self-Help Journal</w:t>
      </w:r>
    </w:p>
    <w:p>
      <w:pPr>
        <w:pStyle w:val="ListBullet"/>
      </w:pPr>
      <w:r>
        <w:rPr>
          <w:b/>
        </w:rPr>
        <w:t xml:space="preserve">Best for: </w:t>
      </w:r>
      <w:r>
        <w:t>Reflection guides, mindset worksheets, and personal growth pdfs.</w:t>
      </w:r>
    </w:p>
    <w:p>
      <w:pPr>
        <w:pStyle w:val="ListBullet"/>
      </w:pPr>
      <w:r>
        <w:rPr>
          <w:b/>
        </w:rPr>
        <w:t xml:space="preserve">Design direction: </w:t>
      </w:r>
      <w:r>
        <w:t>Muted purple accents, journal prompts, breathing room, and soft quote highlights.</w:t>
      </w:r>
    </w:p>
    <w:p>
      <w:pPr>
        <w:pStyle w:val="ListBullet"/>
      </w:pPr>
      <w:r>
        <w:rPr>
          <w:b/>
        </w:rPr>
        <w:t xml:space="preserve">Use this when: </w:t>
      </w:r>
      <w:r>
        <w:t>Use when the reader should slow down, reflect, and complete thoughtful exercises.</w:t>
      </w:r>
    </w:p>
    <w:p>
      <w:pPr>
        <w:pStyle w:val="Heading3"/>
      </w:pPr>
      <w:r>
        <w:t>11. Creator Studio</w:t>
      </w:r>
    </w:p>
    <w:p>
      <w:pPr>
        <w:pStyle w:val="ListBullet"/>
      </w:pPr>
      <w:r>
        <w:rPr>
          <w:b/>
        </w:rPr>
        <w:t xml:space="preserve">Best for: </w:t>
      </w:r>
      <w:r>
        <w:t>Content planning guides, creator workbooks, and social media resources.</w:t>
      </w:r>
    </w:p>
    <w:p>
      <w:pPr>
        <w:pStyle w:val="ListBullet"/>
      </w:pPr>
      <w:r>
        <w:rPr>
          <w:b/>
        </w:rPr>
        <w:t xml:space="preserve">Design direction: </w:t>
      </w:r>
      <w:r>
        <w:t>Bold color accents, modular content cards, thumbnail blocks, and idea banks.</w:t>
      </w:r>
    </w:p>
    <w:p>
      <w:pPr>
        <w:pStyle w:val="ListBullet"/>
      </w:pPr>
      <w:r>
        <w:rPr>
          <w:b/>
        </w:rPr>
        <w:t xml:space="preserve">Use this when: </w:t>
      </w:r>
      <w:r>
        <w:t>Use when the PDF should feel energetic, flexible, and built for creative output.</w:t>
      </w:r>
    </w:p>
    <w:p>
      <w:pPr>
        <w:pStyle w:val="Heading3"/>
      </w:pPr>
      <w:r>
        <w:t>12. Minimal Premium</w:t>
      </w:r>
    </w:p>
    <w:p>
      <w:pPr>
        <w:pStyle w:val="ListBullet"/>
      </w:pPr>
      <w:r>
        <w:rPr>
          <w:b/>
        </w:rPr>
        <w:t xml:space="preserve">Best for: </w:t>
      </w:r>
      <w:r>
        <w:t>High-ticket handouts, simple reports, and elegant lead magnets.</w:t>
      </w:r>
    </w:p>
    <w:p>
      <w:pPr>
        <w:pStyle w:val="ListBullet"/>
      </w:pPr>
      <w:r>
        <w:rPr>
          <w:b/>
        </w:rPr>
        <w:t xml:space="preserve">Design direction: </w:t>
      </w:r>
      <w:r>
        <w:t>Black text, restrained accent color, large headings, and clean page rhythm.</w:t>
      </w:r>
    </w:p>
    <w:p>
      <w:pPr>
        <w:pStyle w:val="ListBullet"/>
      </w:pPr>
      <w:r>
        <w:rPr>
          <w:b/>
        </w:rPr>
        <w:t xml:space="preserve">Use this when: </w:t>
      </w:r>
      <w:r>
        <w:t>Use when less decoration will make the information feel more valuable.</w:t>
      </w:r>
    </w:p>
    <w:p>
      <w:pPr>
        <w:pStyle w:val="Heading3"/>
      </w:pPr>
      <w:r>
        <w:t>13. Startup Pitch</w:t>
      </w:r>
    </w:p>
    <w:p>
      <w:pPr>
        <w:pStyle w:val="ListBullet"/>
      </w:pPr>
      <w:r>
        <w:rPr>
          <w:b/>
        </w:rPr>
        <w:t xml:space="preserve">Best for: </w:t>
      </w:r>
      <w:r>
        <w:t>Startup guides, investor summaries, and founder resources.</w:t>
      </w:r>
    </w:p>
    <w:p>
      <w:pPr>
        <w:pStyle w:val="ListBullet"/>
      </w:pPr>
      <w:r>
        <w:rPr>
          <w:b/>
        </w:rPr>
        <w:t xml:space="preserve">Design direction: </w:t>
      </w:r>
      <w:r>
        <w:t>Sharp headers, metric boxes, section summaries, and confident accent stripes.</w:t>
      </w:r>
    </w:p>
    <w:p>
      <w:pPr>
        <w:pStyle w:val="ListBullet"/>
      </w:pPr>
      <w:r>
        <w:rPr>
          <w:b/>
        </w:rPr>
        <w:t xml:space="preserve">Use this when: </w:t>
      </w:r>
      <w:r>
        <w:t>Use when the PDF needs ambition, clarity, and a strong business-first feeling.</w:t>
      </w:r>
    </w:p>
    <w:p>
      <w:pPr>
        <w:pStyle w:val="Heading3"/>
      </w:pPr>
      <w:r>
        <w:t>14. Agency Report</w:t>
      </w:r>
    </w:p>
    <w:p>
      <w:pPr>
        <w:pStyle w:val="ListBullet"/>
      </w:pPr>
      <w:r>
        <w:rPr>
          <w:b/>
        </w:rPr>
        <w:t xml:space="preserve">Best for: </w:t>
      </w:r>
      <w:r>
        <w:t>Client reports, audits, strategy docs, and marketing reviews.</w:t>
      </w:r>
    </w:p>
    <w:p>
      <w:pPr>
        <w:pStyle w:val="ListBullet"/>
      </w:pPr>
      <w:r>
        <w:rPr>
          <w:b/>
        </w:rPr>
        <w:t xml:space="preserve">Design direction: </w:t>
      </w:r>
      <w:r>
        <w:t>Metric cards, executive summaries, traffic-light notes, and tidy recommendation panels.</w:t>
      </w:r>
    </w:p>
    <w:p>
      <w:pPr>
        <w:pStyle w:val="ListBullet"/>
      </w:pPr>
      <w:r>
        <w:rPr>
          <w:b/>
        </w:rPr>
        <w:t xml:space="preserve">Use this when: </w:t>
      </w:r>
      <w:r>
        <w:t>Use when clients need fast insight without reading every detail first.</w:t>
      </w:r>
    </w:p>
    <w:p>
      <w:pPr>
        <w:pStyle w:val="Heading3"/>
      </w:pPr>
      <w:r>
        <w:t>15. Premium Course Handout</w:t>
      </w:r>
    </w:p>
    <w:p>
      <w:pPr>
        <w:pStyle w:val="ListBullet"/>
      </w:pPr>
      <w:r>
        <w:rPr>
          <w:b/>
        </w:rPr>
        <w:t xml:space="preserve">Best for: </w:t>
      </w:r>
      <w:r>
        <w:t>Course worksheets, lesson notes, and training guides.</w:t>
      </w:r>
    </w:p>
    <w:p>
      <w:pPr>
        <w:pStyle w:val="ListBullet"/>
      </w:pPr>
      <w:r>
        <w:rPr>
          <w:b/>
        </w:rPr>
        <w:t xml:space="preserve">Design direction: </w:t>
      </w:r>
      <w:r>
        <w:t>Module labels, lesson takeaways, assignment boxes, and recap panels.</w:t>
      </w:r>
    </w:p>
    <w:p>
      <w:pPr>
        <w:pStyle w:val="ListBullet"/>
      </w:pPr>
      <w:r>
        <w:rPr>
          <w:b/>
        </w:rPr>
        <w:t xml:space="preserve">Use this when: </w:t>
      </w:r>
      <w:r>
        <w:t>Use when the PDF must support learning and make lessons feel structured.</w:t>
      </w:r>
    </w:p>
    <w:p>
      <w:pPr>
        <w:pStyle w:val="Heading3"/>
      </w:pPr>
      <w:r>
        <w:t>16. Affiliate Playbook</w:t>
      </w:r>
    </w:p>
    <w:p>
      <w:pPr>
        <w:pStyle w:val="ListBullet"/>
      </w:pPr>
      <w:r>
        <w:rPr>
          <w:b/>
        </w:rPr>
        <w:t xml:space="preserve">Best for: </w:t>
      </w:r>
      <w:r>
        <w:t>Affiliate guides, promo kits, and campaign roadmaps.</w:t>
      </w:r>
    </w:p>
    <w:p>
      <w:pPr>
        <w:pStyle w:val="ListBullet"/>
      </w:pPr>
      <w:r>
        <w:rPr>
          <w:b/>
        </w:rPr>
        <w:t xml:space="preserve">Design direction: </w:t>
      </w:r>
      <w:r>
        <w:t>Offer cards, CTA sections, swipe labels, and bold action reminders.</w:t>
      </w:r>
    </w:p>
    <w:p>
      <w:pPr>
        <w:pStyle w:val="ListBullet"/>
      </w:pPr>
      <w:r>
        <w:rPr>
          <w:b/>
        </w:rPr>
        <w:t xml:space="preserve">Use this when: </w:t>
      </w:r>
      <w:r>
        <w:t>Use when the document teaches promotion and must keep buyers moving.</w:t>
      </w:r>
    </w:p>
    <w:p>
      <w:pPr>
        <w:pStyle w:val="Heading3"/>
      </w:pPr>
      <w:r>
        <w:t>17. SaaS Guide</w:t>
      </w:r>
    </w:p>
    <w:p>
      <w:pPr>
        <w:pStyle w:val="ListBullet"/>
      </w:pPr>
      <w:r>
        <w:rPr>
          <w:b/>
        </w:rPr>
        <w:t xml:space="preserve">Best for: </w:t>
      </w:r>
      <w:r>
        <w:t>Software tutorials, onboarding guides, and feature explainers.</w:t>
      </w:r>
    </w:p>
    <w:p>
      <w:pPr>
        <w:pStyle w:val="ListBullet"/>
      </w:pPr>
      <w:r>
        <w:rPr>
          <w:b/>
        </w:rPr>
        <w:t xml:space="preserve">Design direction: </w:t>
      </w:r>
      <w:r>
        <w:t>Interface-inspired panels, numbered walkthroughs, soft gradients, and help boxes.</w:t>
      </w:r>
    </w:p>
    <w:p>
      <w:pPr>
        <w:pStyle w:val="ListBullet"/>
      </w:pPr>
      <w:r>
        <w:rPr>
          <w:b/>
        </w:rPr>
        <w:t xml:space="preserve">Use this when: </w:t>
      </w:r>
      <w:r>
        <w:t>Use when users need clear instructions for tools, dashboards, or workflows.</w:t>
      </w:r>
    </w:p>
    <w:p>
      <w:pPr>
        <w:pStyle w:val="Heading3"/>
      </w:pPr>
      <w:r>
        <w:t>18. Printable Workbook</w:t>
      </w:r>
    </w:p>
    <w:p>
      <w:pPr>
        <w:pStyle w:val="ListBullet"/>
      </w:pPr>
      <w:r>
        <w:rPr>
          <w:b/>
        </w:rPr>
        <w:t xml:space="preserve">Best for: </w:t>
      </w:r>
      <w:r>
        <w:t>Fill-in worksheets, planning packs, and coaching exercises.</w:t>
      </w:r>
    </w:p>
    <w:p>
      <w:pPr>
        <w:pStyle w:val="ListBullet"/>
      </w:pPr>
      <w:r>
        <w:rPr>
          <w:b/>
        </w:rPr>
        <w:t xml:space="preserve">Design direction: </w:t>
      </w:r>
      <w:r>
        <w:t>Wide writing spaces, light borders, question prompts, and generous row height.</w:t>
      </w:r>
    </w:p>
    <w:p>
      <w:pPr>
        <w:pStyle w:val="ListBullet"/>
      </w:pPr>
      <w:r>
        <w:rPr>
          <w:b/>
        </w:rPr>
        <w:t xml:space="preserve">Use this when: </w:t>
      </w:r>
      <w:r>
        <w:t>Use when buyers should print the PDF or complete sections manually.</w:t>
      </w:r>
    </w:p>
    <w:p>
      <w:pPr>
        <w:pStyle w:val="Heading3"/>
      </w:pPr>
      <w:r>
        <w:t>19. Workshop Notes</w:t>
      </w:r>
    </w:p>
    <w:p>
      <w:pPr>
        <w:pStyle w:val="ListBullet"/>
      </w:pPr>
      <w:r>
        <w:rPr>
          <w:b/>
        </w:rPr>
        <w:t xml:space="preserve">Best for: </w:t>
      </w:r>
      <w:r>
        <w:t>Event handouts, training booklets, and live session guides.</w:t>
      </w:r>
    </w:p>
    <w:p>
      <w:pPr>
        <w:pStyle w:val="ListBullet"/>
      </w:pPr>
      <w:r>
        <w:rPr>
          <w:b/>
        </w:rPr>
        <w:t xml:space="preserve">Design direction: </w:t>
      </w:r>
      <w:r>
        <w:t>Session blocks, speaker notes, agenda strips, and action recap boxes.</w:t>
      </w:r>
    </w:p>
    <w:p>
      <w:pPr>
        <w:pStyle w:val="ListBullet"/>
      </w:pPr>
      <w:r>
        <w:rPr>
          <w:b/>
        </w:rPr>
        <w:t xml:space="preserve">Use this when: </w:t>
      </w:r>
      <w:r>
        <w:t>Use when the PDF supports a live or recorded teaching session.</w:t>
      </w:r>
    </w:p>
    <w:p>
      <w:pPr>
        <w:pStyle w:val="Heading3"/>
      </w:pPr>
      <w:r>
        <w:t>20. Client Welcome Kit</w:t>
      </w:r>
    </w:p>
    <w:p>
      <w:pPr>
        <w:pStyle w:val="ListBullet"/>
      </w:pPr>
      <w:r>
        <w:rPr>
          <w:b/>
        </w:rPr>
        <w:t xml:space="preserve">Best for: </w:t>
      </w:r>
      <w:r>
        <w:t>Onboarding packets, welcome guides, and service delivery pdfs.</w:t>
      </w:r>
    </w:p>
    <w:p>
      <w:pPr>
        <w:pStyle w:val="ListBullet"/>
      </w:pPr>
      <w:r>
        <w:rPr>
          <w:b/>
        </w:rPr>
        <w:t xml:space="preserve">Design direction: </w:t>
      </w:r>
      <w:r>
        <w:t>Warm headers, clear next steps, policy boxes, and contact reminder sections.</w:t>
      </w:r>
    </w:p>
    <w:p>
      <w:pPr>
        <w:pStyle w:val="ListBullet"/>
      </w:pPr>
      <w:r>
        <w:rPr>
          <w:b/>
        </w:rPr>
        <w:t xml:space="preserve">Use this when: </w:t>
      </w:r>
      <w:r>
        <w:t>Use when a client needs reassurance before working with a provider.</w:t>
      </w:r>
    </w:p>
    <w:p>
      <w:pPr>
        <w:pStyle w:val="Heading3"/>
      </w:pPr>
      <w:r>
        <w:t>21. Lead Magnet Quick Win</w:t>
      </w:r>
    </w:p>
    <w:p>
      <w:pPr>
        <w:pStyle w:val="ListBullet"/>
      </w:pPr>
      <w:r>
        <w:rPr>
          <w:b/>
        </w:rPr>
        <w:t xml:space="preserve">Best for: </w:t>
      </w:r>
      <w:r>
        <w:t>Short opt-in reports, checklists, and download gifts.</w:t>
      </w:r>
    </w:p>
    <w:p>
      <w:pPr>
        <w:pStyle w:val="ListBullet"/>
      </w:pPr>
      <w:r>
        <w:rPr>
          <w:b/>
        </w:rPr>
        <w:t xml:space="preserve">Design direction: </w:t>
      </w:r>
      <w:r>
        <w:t>Fast promise headers, punchy bullets, small callouts, and simple action boxes.</w:t>
      </w:r>
    </w:p>
    <w:p>
      <w:pPr>
        <w:pStyle w:val="ListBullet"/>
      </w:pPr>
      <w:r>
        <w:rPr>
          <w:b/>
        </w:rPr>
        <w:t xml:space="preserve">Use this when: </w:t>
      </w:r>
      <w:r>
        <w:t>Use when the PDF should be consumed quickly and encourage the next click.</w:t>
      </w:r>
    </w:p>
    <w:p>
      <w:pPr>
        <w:pStyle w:val="Heading3"/>
      </w:pPr>
      <w:r>
        <w:t>22. Authority White Paper</w:t>
      </w:r>
    </w:p>
    <w:p>
      <w:pPr>
        <w:pStyle w:val="ListBullet"/>
      </w:pPr>
      <w:r>
        <w:rPr>
          <w:b/>
        </w:rPr>
        <w:t xml:space="preserve">Best for: </w:t>
      </w:r>
      <w:r>
        <w:t>Research-style reports, market guides, and educational documents.</w:t>
      </w:r>
    </w:p>
    <w:p>
      <w:pPr>
        <w:pStyle w:val="ListBullet"/>
      </w:pPr>
      <w:r>
        <w:rPr>
          <w:b/>
        </w:rPr>
        <w:t xml:space="preserve">Design direction: </w:t>
      </w:r>
      <w:r>
        <w:t>Serious typography, sober accents, section abstracts, and reference-style spacing.</w:t>
      </w:r>
    </w:p>
    <w:p>
      <w:pPr>
        <w:pStyle w:val="ListBullet"/>
      </w:pPr>
      <w:r>
        <w:rPr>
          <w:b/>
        </w:rPr>
        <w:t xml:space="preserve">Use this when: </w:t>
      </w:r>
      <w:r>
        <w:t>Use when the topic needs depth, credibility, and a more mature presentation.</w:t>
      </w:r>
    </w:p>
    <w:p>
      <w:pPr>
        <w:pStyle w:val="Heading3"/>
      </w:pPr>
      <w:r>
        <w:t>23. Resource Directory</w:t>
      </w:r>
    </w:p>
    <w:p>
      <w:pPr>
        <w:pStyle w:val="ListBullet"/>
      </w:pPr>
      <w:r>
        <w:rPr>
          <w:b/>
        </w:rPr>
        <w:t xml:space="preserve">Best for: </w:t>
      </w:r>
      <w:r>
        <w:t>Tool lists, link collections, and curated resource guides.</w:t>
      </w:r>
    </w:p>
    <w:p>
      <w:pPr>
        <w:pStyle w:val="ListBullet"/>
      </w:pPr>
      <w:r>
        <w:rPr>
          <w:b/>
        </w:rPr>
        <w:t xml:space="preserve">Design direction: </w:t>
      </w:r>
      <w:r>
        <w:t>Category cards, rating notes, link zones, and comparison blocks.</w:t>
      </w:r>
    </w:p>
    <w:p>
      <w:pPr>
        <w:pStyle w:val="ListBullet"/>
      </w:pPr>
      <w:r>
        <w:rPr>
          <w:b/>
        </w:rPr>
        <w:t xml:space="preserve">Use this when: </w:t>
      </w:r>
      <w:r>
        <w:t>Use when the value comes from organization, filtering, and quick lookup.</w:t>
      </w:r>
    </w:p>
    <w:p>
      <w:pPr>
        <w:pStyle w:val="Heading3"/>
      </w:pPr>
      <w:r>
        <w:t>24. Checklist Command Center</w:t>
      </w:r>
    </w:p>
    <w:p>
      <w:pPr>
        <w:pStyle w:val="ListBullet"/>
      </w:pPr>
      <w:r>
        <w:rPr>
          <w:b/>
        </w:rPr>
        <w:t xml:space="preserve">Best for: </w:t>
      </w:r>
      <w:r>
        <w:t>Implementation checklists, launch lists, and process guides.</w:t>
      </w:r>
    </w:p>
    <w:p>
      <w:pPr>
        <w:pStyle w:val="ListBullet"/>
      </w:pPr>
      <w:r>
        <w:rPr>
          <w:b/>
        </w:rPr>
        <w:t xml:space="preserve">Design direction: </w:t>
      </w:r>
      <w:r>
        <w:t>Task grids, status columns, priority tags, and visible completion markers.</w:t>
      </w:r>
    </w:p>
    <w:p>
      <w:pPr>
        <w:pStyle w:val="ListBullet"/>
      </w:pPr>
      <w:r>
        <w:rPr>
          <w:b/>
        </w:rPr>
        <w:t xml:space="preserve">Use this when: </w:t>
      </w:r>
      <w:r>
        <w:t>Use when the buyer mainly needs a clean path from start to finish.</w:t>
      </w:r>
    </w:p>
    <w:p>
      <w:pPr>
        <w:pStyle w:val="Heading3"/>
      </w:pPr>
      <w:r>
        <w:t>25. Cheat Sheet Pro</w:t>
      </w:r>
    </w:p>
    <w:p>
      <w:pPr>
        <w:pStyle w:val="ListBullet"/>
      </w:pPr>
      <w:r>
        <w:rPr>
          <w:b/>
        </w:rPr>
        <w:t xml:space="preserve">Best for: </w:t>
      </w:r>
      <w:r>
        <w:t>One-page references, quick guides, and summary sheets.</w:t>
      </w:r>
    </w:p>
    <w:p>
      <w:pPr>
        <w:pStyle w:val="ListBullet"/>
      </w:pPr>
      <w:r>
        <w:rPr>
          <w:b/>
        </w:rPr>
        <w:t xml:space="preserve">Design direction: </w:t>
      </w:r>
      <w:r>
        <w:t>Compact sections, contrast labels, short definitions, and dense but readable spacing.</w:t>
      </w:r>
    </w:p>
    <w:p>
      <w:pPr>
        <w:pStyle w:val="ListBullet"/>
      </w:pPr>
      <w:r>
        <w:rPr>
          <w:b/>
        </w:rPr>
        <w:t xml:space="preserve">Use this when: </w:t>
      </w:r>
      <w:r>
        <w:t>Use when the PDF should help readers find answers quickly.</w:t>
      </w:r>
    </w:p>
    <w:p>
      <w:pPr>
        <w:pStyle w:val="Heading3"/>
      </w:pPr>
      <w:r>
        <w:t>26. Workbook Accelerator</w:t>
      </w:r>
    </w:p>
    <w:p>
      <w:pPr>
        <w:pStyle w:val="ListBullet"/>
      </w:pPr>
      <w:r>
        <w:rPr>
          <w:b/>
        </w:rPr>
        <w:t xml:space="preserve">Best for: </w:t>
      </w:r>
      <w:r>
        <w:t>Larger workbooks, challenge guides, and action-focused products.</w:t>
      </w:r>
    </w:p>
    <w:p>
      <w:pPr>
        <w:pStyle w:val="ListBullet"/>
      </w:pPr>
      <w:r>
        <w:rPr>
          <w:b/>
        </w:rPr>
        <w:t xml:space="preserve">Design direction: </w:t>
      </w:r>
      <w:r>
        <w:t>Milestone pages, progress bars, exercises, and end-of-section action plans.</w:t>
      </w:r>
    </w:p>
    <w:p>
      <w:pPr>
        <w:pStyle w:val="ListBullet"/>
      </w:pPr>
      <w:r>
        <w:rPr>
          <w:b/>
        </w:rPr>
        <w:t xml:space="preserve">Use this when: </w:t>
      </w:r>
      <w:r>
        <w:t>Use when the buyer should complete the document over several sittings.</w:t>
      </w:r>
    </w:p>
    <w:p>
      <w:pPr>
        <w:pStyle w:val="Heading3"/>
      </w:pPr>
      <w:r>
        <w:t>27. Luxury Consultant</w:t>
      </w:r>
    </w:p>
    <w:p>
      <w:pPr>
        <w:pStyle w:val="ListBullet"/>
      </w:pPr>
      <w:r>
        <w:rPr>
          <w:b/>
        </w:rPr>
        <w:t xml:space="preserve">Best for: </w:t>
      </w:r>
      <w:r>
        <w:t>Premium service guides, proposal add-ons, and expert reports.</w:t>
      </w:r>
    </w:p>
    <w:p>
      <w:pPr>
        <w:pStyle w:val="ListBullet"/>
      </w:pPr>
      <w:r>
        <w:rPr>
          <w:b/>
        </w:rPr>
        <w:t xml:space="preserve">Design direction: </w:t>
      </w:r>
      <w:r>
        <w:t>Gold accents, serif-inspired headings, spacious pages, and restrained callouts.</w:t>
      </w:r>
    </w:p>
    <w:p>
      <w:pPr>
        <w:pStyle w:val="ListBullet"/>
      </w:pPr>
      <w:r>
        <w:rPr>
          <w:b/>
        </w:rPr>
        <w:t xml:space="preserve">Use this when: </w:t>
      </w:r>
      <w:r>
        <w:t>Use when the PDF should feel expensive without becoming flashy.</w:t>
      </w:r>
    </w:p>
    <w:p>
      <w:pPr>
        <w:pStyle w:val="Heading3"/>
      </w:pPr>
      <w:r>
        <w:t>28. Bold Creator Brand</w:t>
      </w:r>
    </w:p>
    <w:p>
      <w:pPr>
        <w:pStyle w:val="ListBullet"/>
      </w:pPr>
      <w:r>
        <w:rPr>
          <w:b/>
        </w:rPr>
        <w:t xml:space="preserve">Best for: </w:t>
      </w:r>
      <w:r>
        <w:t>Influencer guides, creator offers, and content products.</w:t>
      </w:r>
    </w:p>
    <w:p>
      <w:pPr>
        <w:pStyle w:val="ListBullet"/>
      </w:pPr>
      <w:r>
        <w:rPr>
          <w:b/>
        </w:rPr>
        <w:t xml:space="preserve">Design direction: </w:t>
      </w:r>
      <w:r>
        <w:t>Large titles, strong color blocks, sidebar tips, and playful idea sections.</w:t>
      </w:r>
    </w:p>
    <w:p>
      <w:pPr>
        <w:pStyle w:val="ListBullet"/>
      </w:pPr>
      <w:r>
        <w:rPr>
          <w:b/>
        </w:rPr>
        <w:t xml:space="preserve">Use this when: </w:t>
      </w:r>
      <w:r>
        <w:t>Use when personality and fast visual impact matter to the offer.</w:t>
      </w:r>
    </w:p>
    <w:p>
      <w:pPr>
        <w:pStyle w:val="Heading3"/>
      </w:pPr>
      <w:r>
        <w:t>29. Calm Educator</w:t>
      </w:r>
    </w:p>
    <w:p>
      <w:pPr>
        <w:pStyle w:val="ListBullet"/>
      </w:pPr>
      <w:r>
        <w:rPr>
          <w:b/>
        </w:rPr>
        <w:t xml:space="preserve">Best for: </w:t>
      </w:r>
      <w:r>
        <w:t>Teaching guides, explainer pdfs, and lesson summaries.</w:t>
      </w:r>
    </w:p>
    <w:p>
      <w:pPr>
        <w:pStyle w:val="ListBullet"/>
      </w:pPr>
      <w:r>
        <w:rPr>
          <w:b/>
        </w:rPr>
        <w:t xml:space="preserve">Design direction: </w:t>
      </w:r>
      <w:r>
        <w:t>Soft colors, simple diagrams, recap boxes, and friendly definitions.</w:t>
      </w:r>
    </w:p>
    <w:p>
      <w:pPr>
        <w:pStyle w:val="ListBullet"/>
      </w:pPr>
      <w:r>
        <w:rPr>
          <w:b/>
        </w:rPr>
        <w:t xml:space="preserve">Use this when: </w:t>
      </w:r>
      <w:r>
        <w:t>Use when the document must feel patient, organized, and beginner-friendly.</w:t>
      </w:r>
    </w:p>
    <w:p>
      <w:pPr>
        <w:pStyle w:val="Heading3"/>
      </w:pPr>
      <w:r>
        <w:t>30. Tech Startup Clean</w:t>
      </w:r>
    </w:p>
    <w:p>
      <w:pPr>
        <w:pStyle w:val="ListBullet"/>
      </w:pPr>
      <w:r>
        <w:rPr>
          <w:b/>
        </w:rPr>
        <w:t xml:space="preserve">Best for: </w:t>
      </w:r>
      <w:r>
        <w:t>Tool comparisons, ai workflows, and app-based tutorials.</w:t>
      </w:r>
    </w:p>
    <w:p>
      <w:pPr>
        <w:pStyle w:val="ListBullet"/>
      </w:pPr>
      <w:r>
        <w:rPr>
          <w:b/>
        </w:rPr>
        <w:t xml:space="preserve">Design direction: </w:t>
      </w:r>
      <w:r>
        <w:t>Cool blues, thin rules, compact cards, and dashboard-like content blocks.</w:t>
      </w:r>
    </w:p>
    <w:p>
      <w:pPr>
        <w:pStyle w:val="ListBullet"/>
      </w:pPr>
      <w:r>
        <w:rPr>
          <w:b/>
        </w:rPr>
        <w:t xml:space="preserve">Use this when: </w:t>
      </w:r>
      <w:r>
        <w:t>Use when users expect modern software-style organization.</w:t>
      </w:r>
    </w:p>
    <w:p>
      <w:pPr>
        <w:pStyle w:val="Heading3"/>
      </w:pPr>
      <w:r>
        <w:t>31. Health Professional</w:t>
      </w:r>
    </w:p>
    <w:p>
      <w:pPr>
        <w:pStyle w:val="ListBullet"/>
      </w:pPr>
      <w:r>
        <w:rPr>
          <w:b/>
        </w:rPr>
        <w:t xml:space="preserve">Best for: </w:t>
      </w:r>
      <w:r>
        <w:t>Patient handouts, wellness explainers, and habit guides.</w:t>
      </w:r>
    </w:p>
    <w:p>
      <w:pPr>
        <w:pStyle w:val="ListBullet"/>
      </w:pPr>
      <w:r>
        <w:rPr>
          <w:b/>
        </w:rPr>
        <w:t xml:space="preserve">Design direction: </w:t>
      </w:r>
      <w:r>
        <w:t>Clean whites, blue-green accents, symptom notes, and careful disclaimer zones.</w:t>
      </w:r>
    </w:p>
    <w:p>
      <w:pPr>
        <w:pStyle w:val="ListBullet"/>
      </w:pPr>
      <w:r>
        <w:rPr>
          <w:b/>
        </w:rPr>
        <w:t xml:space="preserve">Use this when: </w:t>
      </w:r>
      <w:r>
        <w:t>Use when the material needs responsibility, calm, and practical readability.</w:t>
      </w:r>
    </w:p>
    <w:p>
      <w:pPr>
        <w:pStyle w:val="Heading3"/>
      </w:pPr>
      <w:r>
        <w:t>32. Finance Workbook</w:t>
      </w:r>
    </w:p>
    <w:p>
      <w:pPr>
        <w:pStyle w:val="ListBullet"/>
      </w:pPr>
      <w:r>
        <w:rPr>
          <w:b/>
        </w:rPr>
        <w:t xml:space="preserve">Best for: </w:t>
      </w:r>
      <w:r>
        <w:t>Budget worksheets, debt plans, and savings trackers.</w:t>
      </w:r>
    </w:p>
    <w:p>
      <w:pPr>
        <w:pStyle w:val="ListBullet"/>
      </w:pPr>
      <w:r>
        <w:rPr>
          <w:b/>
        </w:rPr>
        <w:t xml:space="preserve">Design direction: </w:t>
      </w:r>
      <w:r>
        <w:t>Ledger-style tables, simple formulas, progress rows, and dark green headers.</w:t>
      </w:r>
    </w:p>
    <w:p>
      <w:pPr>
        <w:pStyle w:val="ListBullet"/>
      </w:pPr>
      <w:r>
        <w:rPr>
          <w:b/>
        </w:rPr>
        <w:t xml:space="preserve">Use this when: </w:t>
      </w:r>
      <w:r>
        <w:t>Use when numbers, steps, and tracking areas must stay easy to scan.</w:t>
      </w:r>
    </w:p>
    <w:p>
      <w:pPr>
        <w:pStyle w:val="Heading3"/>
      </w:pPr>
      <w:r>
        <w:t>33. Real Estate Brief</w:t>
      </w:r>
    </w:p>
    <w:p>
      <w:pPr>
        <w:pStyle w:val="ListBullet"/>
      </w:pPr>
      <w:r>
        <w:rPr>
          <w:b/>
        </w:rPr>
        <w:t xml:space="preserve">Best for: </w:t>
      </w:r>
      <w:r>
        <w:t>Property guides, buyer packets, and local market handouts.</w:t>
      </w:r>
    </w:p>
    <w:p>
      <w:pPr>
        <w:pStyle w:val="ListBullet"/>
      </w:pPr>
      <w:r>
        <w:rPr>
          <w:b/>
        </w:rPr>
        <w:t xml:space="preserve">Design direction: </w:t>
      </w:r>
      <w:r>
        <w:t>Neutral tones, comparison boxes, location sections, and checklist panels.</w:t>
      </w:r>
    </w:p>
    <w:p>
      <w:pPr>
        <w:pStyle w:val="ListBullet"/>
      </w:pPr>
      <w:r>
        <w:rPr>
          <w:b/>
        </w:rPr>
        <w:t xml:space="preserve">Use this when: </w:t>
      </w:r>
      <w:r>
        <w:t>Use when trust, neighborhood clarity, and practical decisions matter.</w:t>
      </w:r>
    </w:p>
    <w:p>
      <w:pPr>
        <w:pStyle w:val="Heading3"/>
      </w:pPr>
      <w:r>
        <w:t>34. HR Policy Guide</w:t>
      </w:r>
    </w:p>
    <w:p>
      <w:pPr>
        <w:pStyle w:val="ListBullet"/>
      </w:pPr>
      <w:r>
        <w:rPr>
          <w:b/>
        </w:rPr>
        <w:t xml:space="preserve">Best for: </w:t>
      </w:r>
      <w:r>
        <w:t>Employee handbooks, internal guides, and workplace instructions.</w:t>
      </w:r>
    </w:p>
    <w:p>
      <w:pPr>
        <w:pStyle w:val="ListBullet"/>
      </w:pPr>
      <w:r>
        <w:rPr>
          <w:b/>
        </w:rPr>
        <w:t xml:space="preserve">Design direction: </w:t>
      </w:r>
      <w:r>
        <w:t>Clear headings, policy blocks, role labels, and restrained corporate styling.</w:t>
      </w:r>
    </w:p>
    <w:p>
      <w:pPr>
        <w:pStyle w:val="ListBullet"/>
      </w:pPr>
      <w:r>
        <w:rPr>
          <w:b/>
        </w:rPr>
        <w:t xml:space="preserve">Use this when: </w:t>
      </w:r>
      <w:r>
        <w:t>Use when the document must feel official but still readable.</w:t>
      </w:r>
    </w:p>
    <w:p>
      <w:pPr>
        <w:pStyle w:val="Heading3"/>
      </w:pPr>
      <w:r>
        <w:t>35. Event Planner Kit</w:t>
      </w:r>
    </w:p>
    <w:p>
      <w:pPr>
        <w:pStyle w:val="ListBullet"/>
      </w:pPr>
      <w:r>
        <w:rPr>
          <w:b/>
        </w:rPr>
        <w:t xml:space="preserve">Best for: </w:t>
      </w:r>
      <w:r>
        <w:t>Event guides, vendor checklists, and planning workbooks.</w:t>
      </w:r>
    </w:p>
    <w:p>
      <w:pPr>
        <w:pStyle w:val="ListBullet"/>
      </w:pPr>
      <w:r>
        <w:rPr>
          <w:b/>
        </w:rPr>
        <w:t xml:space="preserve">Design direction: </w:t>
      </w:r>
      <w:r>
        <w:t>Timeline strips, vendor cards, budget blocks, and milestone checklists.</w:t>
      </w:r>
    </w:p>
    <w:p>
      <w:pPr>
        <w:pStyle w:val="ListBullet"/>
      </w:pPr>
      <w:r>
        <w:rPr>
          <w:b/>
        </w:rPr>
        <w:t xml:space="preserve">Use this when: </w:t>
      </w:r>
      <w:r>
        <w:t>Use when coordination, deadlines, and planning details drive the value.</w:t>
      </w:r>
    </w:p>
    <w:p>
      <w:pPr>
        <w:pStyle w:val="Heading3"/>
      </w:pPr>
      <w:r>
        <w:t>36. Nonprofit Impact Report</w:t>
      </w:r>
    </w:p>
    <w:p>
      <w:pPr>
        <w:pStyle w:val="ListBullet"/>
      </w:pPr>
      <w:r>
        <w:rPr>
          <w:b/>
        </w:rPr>
        <w:t xml:space="preserve">Best for: </w:t>
      </w:r>
      <w:r>
        <w:t>Fundraising reports, donor guides, and impact summaries.</w:t>
      </w:r>
    </w:p>
    <w:p>
      <w:pPr>
        <w:pStyle w:val="ListBullet"/>
      </w:pPr>
      <w:r>
        <w:rPr>
          <w:b/>
        </w:rPr>
        <w:t xml:space="preserve">Design direction: </w:t>
      </w:r>
      <w:r>
        <w:t>Warm accents, story panels, metric highlights, and mission-centered sections.</w:t>
      </w:r>
    </w:p>
    <w:p>
      <w:pPr>
        <w:pStyle w:val="ListBullet"/>
      </w:pPr>
      <w:r>
        <w:rPr>
          <w:b/>
        </w:rPr>
        <w:t xml:space="preserve">Use this when: </w:t>
      </w:r>
      <w:r>
        <w:t>Use when the PDF should connect practical data with a human cause.</w:t>
      </w:r>
    </w:p>
    <w:p>
      <w:pPr>
        <w:pStyle w:val="Heading3"/>
      </w:pPr>
      <w:r>
        <w:t>37. Ecommerce Seller Guide</w:t>
      </w:r>
    </w:p>
    <w:p>
      <w:pPr>
        <w:pStyle w:val="ListBullet"/>
      </w:pPr>
      <w:r>
        <w:rPr>
          <w:b/>
        </w:rPr>
        <w:t xml:space="preserve">Best for: </w:t>
      </w:r>
      <w:r>
        <w:t>Shop guides, product launch plans, and seller checklists.</w:t>
      </w:r>
    </w:p>
    <w:p>
      <w:pPr>
        <w:pStyle w:val="ListBullet"/>
      </w:pPr>
      <w:r>
        <w:rPr>
          <w:b/>
        </w:rPr>
        <w:t xml:space="preserve">Design direction: </w:t>
      </w:r>
      <w:r>
        <w:t>Product cards, comparison sections, pricing boxes, and action checklists.</w:t>
      </w:r>
    </w:p>
    <w:p>
      <w:pPr>
        <w:pStyle w:val="ListBullet"/>
      </w:pPr>
      <w:r>
        <w:rPr>
          <w:b/>
        </w:rPr>
        <w:t xml:space="preserve">Use this when: </w:t>
      </w:r>
      <w:r>
        <w:t>Use when sellers need clear steps for listings, offers, or promotions.</w:t>
      </w:r>
    </w:p>
    <w:p>
      <w:pPr>
        <w:pStyle w:val="Heading3"/>
      </w:pPr>
      <w:r>
        <w:t>38. Beginner Friendly Basics</w:t>
      </w:r>
    </w:p>
    <w:p>
      <w:pPr>
        <w:pStyle w:val="ListBullet"/>
      </w:pPr>
      <w:r>
        <w:rPr>
          <w:b/>
        </w:rPr>
        <w:t xml:space="preserve">Best for: </w:t>
      </w:r>
      <w:r>
        <w:t>Introductory guides, simple reports, and first-step pdfs.</w:t>
      </w:r>
    </w:p>
    <w:p>
      <w:pPr>
        <w:pStyle w:val="ListBullet"/>
      </w:pPr>
      <w:r>
        <w:rPr>
          <w:b/>
        </w:rPr>
        <w:t xml:space="preserve">Design direction: </w:t>
      </w:r>
      <w:r>
        <w:t>Large section labels, plain explanations, friendly callouts, and short page chunks.</w:t>
      </w:r>
    </w:p>
    <w:p>
      <w:pPr>
        <w:pStyle w:val="ListBullet"/>
      </w:pPr>
      <w:r>
        <w:rPr>
          <w:b/>
        </w:rPr>
        <w:t xml:space="preserve">Use this when: </w:t>
      </w:r>
      <w:r>
        <w:t>Use when the audience is new and likely overwhelmed by complex presentation.</w:t>
      </w:r>
    </w:p>
    <w:p>
      <w:pPr>
        <w:pStyle w:val="Heading3"/>
      </w:pPr>
      <w:r>
        <w:t>39. Advanced Strategy Brief</w:t>
      </w:r>
    </w:p>
    <w:p>
      <w:pPr>
        <w:pStyle w:val="ListBullet"/>
      </w:pPr>
      <w:r>
        <w:rPr>
          <w:b/>
        </w:rPr>
        <w:t xml:space="preserve">Best for: </w:t>
      </w:r>
      <w:r>
        <w:t>Expert reports, strategic plans, and sophisticated training notes.</w:t>
      </w:r>
    </w:p>
    <w:p>
      <w:pPr>
        <w:pStyle w:val="ListBullet"/>
      </w:pPr>
      <w:r>
        <w:rPr>
          <w:b/>
        </w:rPr>
        <w:t xml:space="preserve">Design direction: </w:t>
      </w:r>
      <w:r>
        <w:t>Dense but organized sections, executive summaries, sidebars, and decision frameworks.</w:t>
      </w:r>
    </w:p>
    <w:p>
      <w:pPr>
        <w:pStyle w:val="ListBullet"/>
      </w:pPr>
      <w:r>
        <w:rPr>
          <w:b/>
        </w:rPr>
        <w:t xml:space="preserve">Use this when: </w:t>
      </w:r>
      <w:r>
        <w:t>Use when the buyer expects depth and wants professional structure.</w:t>
      </w:r>
    </w:p>
    <w:p>
      <w:pPr>
        <w:pStyle w:val="Heading3"/>
      </w:pPr>
      <w:r>
        <w:t>40. Social Media Swipe Kit</w:t>
      </w:r>
    </w:p>
    <w:p>
      <w:pPr>
        <w:pStyle w:val="ListBullet"/>
      </w:pPr>
      <w:r>
        <w:rPr>
          <w:b/>
        </w:rPr>
        <w:t xml:space="preserve">Best for: </w:t>
      </w:r>
      <w:r>
        <w:t>Caption packs, hook files, and content idea banks.</w:t>
      </w:r>
    </w:p>
    <w:p>
      <w:pPr>
        <w:pStyle w:val="ListBullet"/>
      </w:pPr>
      <w:r>
        <w:rPr>
          <w:b/>
        </w:rPr>
        <w:t xml:space="preserve">Design direction: </w:t>
      </w:r>
      <w:r>
        <w:t>Swipe labels, platform tags, numbered examples, and copy blocks.</w:t>
      </w:r>
    </w:p>
    <w:p>
      <w:pPr>
        <w:pStyle w:val="ListBullet"/>
      </w:pPr>
      <w:r>
        <w:rPr>
          <w:b/>
        </w:rPr>
        <w:t xml:space="preserve">Use this when: </w:t>
      </w:r>
      <w:r>
        <w:t>Use when users need examples they can scan, copy, and adapt quickly.</w:t>
      </w:r>
    </w:p>
    <w:p>
      <w:pPr>
        <w:pStyle w:val="Heading3"/>
      </w:pPr>
      <w:r>
        <w:t>41. Launch Planner</w:t>
      </w:r>
    </w:p>
    <w:p>
      <w:pPr>
        <w:pStyle w:val="ListBullet"/>
      </w:pPr>
      <w:r>
        <w:rPr>
          <w:b/>
        </w:rPr>
        <w:t xml:space="preserve">Best for: </w:t>
      </w:r>
      <w:r>
        <w:t>Product launches, promo schedules, and funnel planning pdfs.</w:t>
      </w:r>
    </w:p>
    <w:p>
      <w:pPr>
        <w:pStyle w:val="ListBullet"/>
      </w:pPr>
      <w:r>
        <w:rPr>
          <w:b/>
        </w:rPr>
        <w:t xml:space="preserve">Design direction: </w:t>
      </w:r>
      <w:r>
        <w:t>Timeline pages, phase labels, launch checklists, and offer stack boxes.</w:t>
      </w:r>
    </w:p>
    <w:p>
      <w:pPr>
        <w:pStyle w:val="ListBullet"/>
      </w:pPr>
      <w:r>
        <w:rPr>
          <w:b/>
        </w:rPr>
        <w:t xml:space="preserve">Use this when: </w:t>
      </w:r>
      <w:r>
        <w:t>Use when the document explains a sequence with deadlines and moving pieces.</w:t>
      </w:r>
    </w:p>
    <w:p>
      <w:pPr>
        <w:pStyle w:val="Heading3"/>
      </w:pPr>
      <w:r>
        <w:t>42. Service Menu Premium</w:t>
      </w:r>
    </w:p>
    <w:p>
      <w:pPr>
        <w:pStyle w:val="ListBullet"/>
      </w:pPr>
      <w:r>
        <w:rPr>
          <w:b/>
        </w:rPr>
        <w:t xml:space="preserve">Best for: </w:t>
      </w:r>
      <w:r>
        <w:t>Service packages, rate guides, and offer menus.</w:t>
      </w:r>
    </w:p>
    <w:p>
      <w:pPr>
        <w:pStyle w:val="ListBullet"/>
      </w:pPr>
      <w:r>
        <w:rPr>
          <w:b/>
        </w:rPr>
        <w:t xml:space="preserve">Design direction: </w:t>
      </w:r>
      <w:r>
        <w:t>Tier cards, comparison rows, benefit boxes, and clear next-step panels.</w:t>
      </w:r>
    </w:p>
    <w:p>
      <w:pPr>
        <w:pStyle w:val="ListBullet"/>
      </w:pPr>
      <w:r>
        <w:rPr>
          <w:b/>
        </w:rPr>
        <w:t xml:space="preserve">Use this when: </w:t>
      </w:r>
      <w:r>
        <w:t>Use when a provider wants their offers to feel clear and easier to buy.</w:t>
      </w:r>
    </w:p>
    <w:p>
      <w:pPr>
        <w:pStyle w:val="Heading3"/>
      </w:pPr>
      <w:r>
        <w:t>43. Personal Brand Guide</w:t>
      </w:r>
    </w:p>
    <w:p>
      <w:pPr>
        <w:pStyle w:val="ListBullet"/>
      </w:pPr>
      <w:r>
        <w:rPr>
          <w:b/>
        </w:rPr>
        <w:t xml:space="preserve">Best for: </w:t>
      </w:r>
      <w:r>
        <w:t>Creator guides, bios, brand kits, and expert positioning pdfs.</w:t>
      </w:r>
    </w:p>
    <w:p>
      <w:pPr>
        <w:pStyle w:val="ListBullet"/>
      </w:pPr>
      <w:r>
        <w:rPr>
          <w:b/>
        </w:rPr>
        <w:t xml:space="preserve">Design direction: </w:t>
      </w:r>
      <w:r>
        <w:t>Profile sections, story prompts, voice notes, and visual identity blocks.</w:t>
      </w:r>
    </w:p>
    <w:p>
      <w:pPr>
        <w:pStyle w:val="ListBullet"/>
      </w:pPr>
      <w:r>
        <w:rPr>
          <w:b/>
        </w:rPr>
        <w:t xml:space="preserve">Use this when: </w:t>
      </w:r>
      <w:r>
        <w:t>Use when the person behind the offer should feel present and credible.</w:t>
      </w:r>
    </w:p>
    <w:p>
      <w:pPr>
        <w:pStyle w:val="Heading3"/>
      </w:pPr>
      <w:r>
        <w:t>44. Compliance Light</w:t>
      </w:r>
    </w:p>
    <w:p>
      <w:pPr>
        <w:pStyle w:val="ListBullet"/>
      </w:pPr>
      <w:r>
        <w:rPr>
          <w:b/>
        </w:rPr>
        <w:t xml:space="preserve">Best for: </w:t>
      </w:r>
      <w:r>
        <w:t>Policy explainers, training notes, and risk-aware guides.</w:t>
      </w:r>
    </w:p>
    <w:p>
      <w:pPr>
        <w:pStyle w:val="ListBullet"/>
      </w:pPr>
      <w:r>
        <w:rPr>
          <w:b/>
        </w:rPr>
        <w:t xml:space="preserve">Design direction: </w:t>
      </w:r>
      <w:r>
        <w:t>Plain labels, caution boxes, evidence sections, and sober color choices.</w:t>
      </w:r>
    </w:p>
    <w:p>
      <w:pPr>
        <w:pStyle w:val="ListBullet"/>
      </w:pPr>
      <w:r>
        <w:rPr>
          <w:b/>
        </w:rPr>
        <w:t xml:space="preserve">Use this when: </w:t>
      </w:r>
      <w:r>
        <w:t>Use when the topic needs care, responsibility, and low-drama presentation.</w:t>
      </w:r>
    </w:p>
    <w:p>
      <w:pPr>
        <w:pStyle w:val="Heading3"/>
      </w:pPr>
      <w:r>
        <w:t>45. Challenge Tracker</w:t>
      </w:r>
    </w:p>
    <w:p>
      <w:pPr>
        <w:pStyle w:val="ListBullet"/>
      </w:pPr>
      <w:r>
        <w:rPr>
          <w:b/>
        </w:rPr>
        <w:t xml:space="preserve">Best for: </w:t>
      </w:r>
      <w:r>
        <w:t>Five-day challenges, thirty-day plans, and habit programs.</w:t>
      </w:r>
    </w:p>
    <w:p>
      <w:pPr>
        <w:pStyle w:val="ListBullet"/>
      </w:pPr>
      <w:r>
        <w:rPr>
          <w:b/>
        </w:rPr>
        <w:t xml:space="preserve">Design direction: </w:t>
      </w:r>
      <w:r>
        <w:t>Day markers, progress boxes, reflection prompts, and reward reminders.</w:t>
      </w:r>
    </w:p>
    <w:p>
      <w:pPr>
        <w:pStyle w:val="ListBullet"/>
      </w:pPr>
      <w:r>
        <w:rPr>
          <w:b/>
        </w:rPr>
        <w:t xml:space="preserve">Use this when: </w:t>
      </w:r>
      <w:r>
        <w:t>Use when progress, momentum, and visible completion help the reader continue.</w:t>
      </w:r>
    </w:p>
    <w:p>
      <w:pPr>
        <w:pStyle w:val="Heading3"/>
      </w:pPr>
      <w:r>
        <w:t>46. Case Study Builder</w:t>
      </w:r>
    </w:p>
    <w:p>
      <w:pPr>
        <w:pStyle w:val="ListBullet"/>
      </w:pPr>
      <w:r>
        <w:rPr>
          <w:b/>
        </w:rPr>
        <w:t xml:space="preserve">Best for: </w:t>
      </w:r>
      <w:r>
        <w:t>Results reports, client examples, and proof-based pdfs.</w:t>
      </w:r>
    </w:p>
    <w:p>
      <w:pPr>
        <w:pStyle w:val="ListBullet"/>
      </w:pPr>
      <w:r>
        <w:rPr>
          <w:b/>
        </w:rPr>
        <w:t xml:space="preserve">Design direction: </w:t>
      </w:r>
      <w:r>
        <w:t>Before-after sections, lesson boxes, timeline blocks, and takeaway panels.</w:t>
      </w:r>
    </w:p>
    <w:p>
      <w:pPr>
        <w:pStyle w:val="ListBullet"/>
      </w:pPr>
      <w:r>
        <w:rPr>
          <w:b/>
        </w:rPr>
        <w:t xml:space="preserve">Use this when: </w:t>
      </w:r>
      <w:r>
        <w:t>Use when the document should turn experience into practical proof.</w:t>
      </w:r>
    </w:p>
    <w:p>
      <w:pPr>
        <w:pStyle w:val="Heading3"/>
      </w:pPr>
      <w:r>
        <w:t>47. Content Repurposing Guide</w:t>
      </w:r>
    </w:p>
    <w:p>
      <w:pPr>
        <w:pStyle w:val="ListBullet"/>
      </w:pPr>
      <w:r>
        <w:rPr>
          <w:b/>
        </w:rPr>
        <w:t xml:space="preserve">Best for: </w:t>
      </w:r>
      <w:r>
        <w:t>Blog, email, video, and social media workflows.</w:t>
      </w:r>
    </w:p>
    <w:p>
      <w:pPr>
        <w:pStyle w:val="ListBullet"/>
      </w:pPr>
      <w:r>
        <w:rPr>
          <w:b/>
        </w:rPr>
        <w:t xml:space="preserve">Design direction: </w:t>
      </w:r>
      <w:r>
        <w:t>Source-content blocks, repurpose maps, output lists, and channel labels.</w:t>
      </w:r>
    </w:p>
    <w:p>
      <w:pPr>
        <w:pStyle w:val="ListBullet"/>
      </w:pPr>
      <w:r>
        <w:rPr>
          <w:b/>
        </w:rPr>
        <w:t xml:space="preserve">Use this when: </w:t>
      </w:r>
      <w:r>
        <w:t>Use when one idea becomes several useful marketing assets.</w:t>
      </w:r>
    </w:p>
    <w:p>
      <w:pPr>
        <w:pStyle w:val="Heading3"/>
      </w:pPr>
      <w:r>
        <w:t>48. Email Marketing Playbook</w:t>
      </w:r>
    </w:p>
    <w:p>
      <w:pPr>
        <w:pStyle w:val="ListBullet"/>
      </w:pPr>
      <w:r>
        <w:rPr>
          <w:b/>
        </w:rPr>
        <w:t xml:space="preserve">Best for: </w:t>
      </w:r>
      <w:r>
        <w:t>Email guides, swipe files, and list-building resources.</w:t>
      </w:r>
    </w:p>
    <w:p>
      <w:pPr>
        <w:pStyle w:val="ListBullet"/>
      </w:pPr>
      <w:r>
        <w:rPr>
          <w:b/>
        </w:rPr>
        <w:t xml:space="preserve">Design direction: </w:t>
      </w:r>
      <w:r>
        <w:t>Subject-line strips, inbox preview boxes, CTA panels, and campaign maps.</w:t>
      </w:r>
    </w:p>
    <w:p>
      <w:pPr>
        <w:pStyle w:val="ListBullet"/>
      </w:pPr>
      <w:r>
        <w:rPr>
          <w:b/>
        </w:rPr>
        <w:t xml:space="preserve">Use this when: </w:t>
      </w:r>
      <w:r>
        <w:t>Use when the PDF teaches messages, sequences, and reader movement.</w:t>
      </w:r>
    </w:p>
    <w:p>
      <w:pPr>
        <w:pStyle w:val="Heading3"/>
      </w:pPr>
      <w:r>
        <w:t>49. Digital Product Builder</w:t>
      </w:r>
    </w:p>
    <w:p>
      <w:pPr>
        <w:pStyle w:val="ListBullet"/>
      </w:pPr>
      <w:r>
        <w:rPr>
          <w:b/>
        </w:rPr>
        <w:t xml:space="preserve">Best for: </w:t>
      </w:r>
      <w:r>
        <w:t>Product creation guides, offer planners, and asset maps.</w:t>
      </w:r>
    </w:p>
    <w:p>
      <w:pPr>
        <w:pStyle w:val="ListBullet"/>
      </w:pPr>
      <w:r>
        <w:rPr>
          <w:b/>
        </w:rPr>
        <w:t xml:space="preserve">Design direction: </w:t>
      </w:r>
      <w:r>
        <w:t>Asset checklists, product folders, value stacks, and launch notes.</w:t>
      </w:r>
    </w:p>
    <w:p>
      <w:pPr>
        <w:pStyle w:val="ListBullet"/>
      </w:pPr>
      <w:r>
        <w:rPr>
          <w:b/>
        </w:rPr>
        <w:t xml:space="preserve">Use this when: </w:t>
      </w:r>
      <w:r>
        <w:t>Use when the reader needs a complete path from idea to sellable product.</w:t>
      </w:r>
    </w:p>
    <w:p>
      <w:pPr>
        <w:pStyle w:val="Heading3"/>
      </w:pPr>
      <w:r>
        <w:t>50. Authority Mini Book</w:t>
      </w:r>
    </w:p>
    <w:p>
      <w:pPr>
        <w:pStyle w:val="ListBullet"/>
      </w:pPr>
      <w:r>
        <w:rPr>
          <w:b/>
        </w:rPr>
        <w:t xml:space="preserve">Best for: </w:t>
      </w:r>
      <w:r>
        <w:t>Short ebooks, premium reports, and thought-leadership pdfs.</w:t>
      </w:r>
    </w:p>
    <w:p>
      <w:pPr>
        <w:pStyle w:val="ListBullet"/>
      </w:pPr>
      <w:r>
        <w:rPr>
          <w:b/>
        </w:rPr>
        <w:t xml:space="preserve">Design direction: </w:t>
      </w:r>
      <w:r>
        <w:t>Chapter openers, pull quotes, summary boxes, and elegant reading flow.</w:t>
      </w:r>
    </w:p>
    <w:p>
      <w:pPr>
        <w:pStyle w:val="ListBullet"/>
      </w:pPr>
      <w:r>
        <w:rPr>
          <w:b/>
        </w:rPr>
        <w:t xml:space="preserve">Use this when: </w:t>
      </w:r>
      <w:r>
        <w:t>Use when a simple document should feel like a polished publishable asset.</w:t>
      </w:r>
    </w:p>
    <w:sectPr w:rsidR="00FC693F" w:rsidRPr="0006063C" w:rsidSect="00034616">
      <w:footerReference w:type="default" r:id="rId9"/>
      <w:pgSz w:w="12240" w:h="15840"/>
      <w:pgMar w:top="1008" w:right="1080" w:bottom="93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4748B"/>
        <w:sz w:val="16"/>
      </w:rPr>
      <w:t>(PLR) PDF Makeover Style Vault | Editable PLR Document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ptos" w:hAnsi="Aptos" w:eastAsia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80"/>
      <w:outlineLvl w:val="0"/>
    </w:pPr>
    <w:rPr>
      <w:rFonts w:asciiTheme="majorHAnsi" w:eastAsiaTheme="majorEastAsia" w:hAnsiTheme="majorHAnsi" w:cstheme="majorBidi" w:ascii="Aptos Display" w:hAnsi="Aptos Display" w:eastAsia="Aptos Display"/>
      <w:b/>
      <w:bCs/>
      <w:color w:val="0F172A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80"/>
      <w:outlineLvl w:val="1"/>
    </w:pPr>
    <w:rPr>
      <w:rFonts w:asciiTheme="majorHAnsi" w:eastAsiaTheme="majorEastAsia" w:hAnsiTheme="majorHAnsi" w:cstheme="majorBidi" w:ascii="Aptos Display" w:hAnsi="Aptos Display" w:eastAsia="Aptos Display"/>
      <w:b/>
      <w:bCs/>
      <w:color w:val="1E3A8A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80"/>
      <w:outlineLvl w:val="2"/>
    </w:pPr>
    <w:rPr>
      <w:rFonts w:asciiTheme="majorHAnsi" w:eastAsiaTheme="majorEastAsia" w:hAnsiTheme="majorHAnsi" w:cstheme="majorBidi" w:ascii="Aptos" w:hAnsi="Aptos" w:eastAsia="Aptos"/>
      <w:b/>
      <w:bCs/>
      <w:color w:val="33415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 w:eastAsia="Aptos Display"/>
      <w:color w:val="0F172A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VaultNote">
    <w:name w:val="Vault Note"/>
    <w:pPr>
      <w:spacing w:before="80" w:after="160"/>
      <w:ind w:left="216" w:right="216"/>
    </w:pPr>
    <w:rPr>
      <w:rFonts w:ascii="Aptos" w:hAnsi="Aptos" w:eastAsia="Aptos"/>
      <w:color w:val="334155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