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Display" w:hAnsi="Aptos Display"/>
          <w:b/>
          <w:sz w:val="42"/>
        </w:rPr>
        <w:t>5 Affiliate Campaign Maps</w:t>
      </w:r>
    </w:p>
    <w:p>
      <w:pPr>
        <w:jc w:val="center"/>
      </w:pPr>
      <w:r>
        <w:rPr>
          <w:i/>
          <w:sz w:val="22"/>
        </w:rPr>
        <w:t>Five distinct paths for multiplying one affiliate-ready report into multiple campaigns</w:t>
      </w:r>
    </w:p>
    <w:p/>
    <w:p>
      <w:pPr>
        <w:spacing w:after="120" w:line="259" w:lineRule="auto"/>
      </w:pPr>
      <w:r>
        <w:t>Use these maps to turn a single report-centered promotion into several different campaign directions. Each map uses a different buyer problem, product category, content path, follow-up sequence, and tracking focus.</w:t>
      </w:r>
    </w:p>
    <w:p>
      <w:pPr>
        <w:pStyle w:val="Heading1"/>
      </w:pPr>
      <w:r>
        <w:t>Campaign Map 1: AI Content Starter Campaign</w:t>
      </w:r>
    </w:p>
    <w:p>
      <w:pPr>
        <w:spacing w:after="120" w:line="259" w:lineRule="auto"/>
      </w:pPr>
      <w:r>
        <w:t>This campaign turns a report about beginner AI content mistakes into a focused software recommendation campaign.</w:t>
      </w:r>
    </w:p>
    <w:p>
      <w:pPr>
        <w:pStyle w:val="Heading2"/>
      </w:pPr>
      <w:r>
        <w:t>Campaign Snapshot</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Element</w:t>
            </w:r>
          </w:p>
        </w:tc>
        <w:tc>
          <w:tcPr>
            <w:tcW w:type="dxa" w:w="5040"/>
            <w:shd w:fill="D9EAF7"/>
          </w:tcPr>
          <w:p>
            <w:r/>
            <w:r>
              <w:rPr>
                <w:b/>
                <w:sz w:val="20"/>
              </w:rPr>
              <w:t>Campaign Decision</w:t>
            </w:r>
          </w:p>
        </w:tc>
      </w:tr>
      <w:tr>
        <w:tc>
          <w:tcPr>
            <w:tcW w:type="dxa" w:w="5040"/>
          </w:tcPr>
          <w:p>
            <w:r/>
            <w:r>
              <w:rPr>
                <w:b w:val="0"/>
                <w:sz w:val="20"/>
              </w:rPr>
              <w:t>Target reader</w:t>
            </w:r>
          </w:p>
        </w:tc>
        <w:tc>
          <w:tcPr>
            <w:tcW w:type="dxa" w:w="5040"/>
          </w:tcPr>
          <w:p>
            <w:r/>
            <w:r>
              <w:rPr>
                <w:b w:val="0"/>
                <w:sz w:val="20"/>
              </w:rPr>
              <w:t>Beginners who want AI to help create emails, posts, and outlines without producing generic filler.</w:t>
            </w:r>
          </w:p>
        </w:tc>
      </w:tr>
      <w:tr>
        <w:tc>
          <w:tcPr>
            <w:tcW w:type="dxa" w:w="5040"/>
          </w:tcPr>
          <w:p>
            <w:r/>
            <w:r>
              <w:rPr>
                <w:b w:val="0"/>
                <w:sz w:val="20"/>
              </w:rPr>
              <w:t>Report promise</w:t>
            </w:r>
          </w:p>
        </w:tc>
        <w:tc>
          <w:tcPr>
            <w:tcW w:type="dxa" w:w="5040"/>
          </w:tcPr>
          <w:p>
            <w:r/>
            <w:r>
              <w:rPr>
                <w:b w:val="0"/>
                <w:sz w:val="20"/>
              </w:rPr>
              <w:t>Show beginners how to produce cleaner first drafts by using a simple prompt planning routine.</w:t>
            </w:r>
          </w:p>
        </w:tc>
      </w:tr>
      <w:tr>
        <w:tc>
          <w:tcPr>
            <w:tcW w:type="dxa" w:w="5040"/>
          </w:tcPr>
          <w:p>
            <w:r/>
            <w:r>
              <w:rPr>
                <w:b w:val="0"/>
                <w:sz w:val="20"/>
              </w:rPr>
              <w:t>Product category</w:t>
            </w:r>
          </w:p>
        </w:tc>
        <w:tc>
          <w:tcPr>
            <w:tcW w:type="dxa" w:w="5040"/>
          </w:tcPr>
          <w:p>
            <w:r/>
            <w:r>
              <w:rPr>
                <w:b w:val="0"/>
                <w:sz w:val="20"/>
              </w:rPr>
              <w:t>An AI writing tool, prompt library, or beginner-friendly AI content workflow product.</w:t>
            </w:r>
          </w:p>
        </w:tc>
      </w:tr>
      <w:tr>
        <w:tc>
          <w:tcPr>
            <w:tcW w:type="dxa" w:w="5040"/>
          </w:tcPr>
          <w:p>
            <w:r/>
            <w:r>
              <w:rPr>
                <w:b w:val="0"/>
                <w:sz w:val="20"/>
              </w:rPr>
              <w:t>Lead magnet angle</w:t>
            </w:r>
          </w:p>
        </w:tc>
        <w:tc>
          <w:tcPr>
            <w:tcW w:type="dxa" w:w="5040"/>
          </w:tcPr>
          <w:p>
            <w:r/>
            <w:r>
              <w:rPr>
                <w:b w:val="0"/>
                <w:sz w:val="20"/>
              </w:rPr>
              <w:t>Free report angle: Five AI content mistakes that make affiliate promotions sound generic.</w:t>
            </w:r>
          </w:p>
        </w:tc>
      </w:tr>
    </w:tbl>
    <w:p/>
    <w:p>
      <w:pPr>
        <w:pStyle w:val="Heading2"/>
      </w:pPr>
      <w:r>
        <w:t>Campaign Path</w:t>
      </w:r>
    </w:p>
    <w:p>
      <w:pPr>
        <w:spacing w:after="120" w:line="259" w:lineRule="auto"/>
      </w:pPr>
      <w:r>
        <w:t>The report teaches prompt planning, example collection, editing passes, and offer-specific content checks.</w:t>
      </w:r>
    </w:p>
    <w:p>
      <w:pPr>
        <w:pStyle w:val="Heading3"/>
      </w:pPr>
      <w:r>
        <w:t>Follow-Up Sequence</w:t>
      </w:r>
    </w:p>
    <w:p>
      <w:pPr>
        <w:pStyle w:val="ListNumber"/>
      </w:pPr>
      <w:r>
        <w:rPr>
          <w:b/>
        </w:rPr>
        <w:t xml:space="preserve">Email 1: </w:t>
      </w:r>
      <w:r>
        <w:t>Email 1 introduces the generic-content problem and offers the report as relief.</w:t>
      </w:r>
    </w:p>
    <w:p>
      <w:pPr>
        <w:pStyle w:val="ListNumber"/>
      </w:pPr>
      <w:r>
        <w:rPr>
          <w:b/>
        </w:rPr>
        <w:t xml:space="preserve">Email 2: </w:t>
      </w:r>
      <w:r>
        <w:t>Email 2 shows how weak prompts create weak affiliate recommendations.</w:t>
      </w:r>
    </w:p>
    <w:p>
      <w:pPr>
        <w:pStyle w:val="ListNumber"/>
      </w:pPr>
      <w:r>
        <w:rPr>
          <w:b/>
        </w:rPr>
        <w:t xml:space="preserve">Email 3: </w:t>
      </w:r>
      <w:r>
        <w:t>Email 3 explains why examples and reader context improve AI output.</w:t>
      </w:r>
    </w:p>
    <w:p>
      <w:pPr>
        <w:pStyle w:val="ListNumber"/>
      </w:pPr>
      <w:r>
        <w:rPr>
          <w:b/>
        </w:rPr>
        <w:t xml:space="preserve">Email 4: </w:t>
      </w:r>
      <w:r>
        <w:t>Email 4 introduces the recommended tool as the faster workflow helper.</w:t>
      </w:r>
    </w:p>
    <w:p>
      <w:pPr>
        <w:pStyle w:val="ListNumber"/>
      </w:pPr>
      <w:r>
        <w:rPr>
          <w:b/>
        </w:rPr>
        <w:t xml:space="preserve">Email 5: </w:t>
      </w:r>
      <w:r>
        <w:t>Email 5 recaps the system and invites readers to test the product.</w:t>
      </w:r>
    </w:p>
    <w:p>
      <w:pPr>
        <w:pStyle w:val="Heading3"/>
      </w:pPr>
      <w:r>
        <w:t>Promotion Assets</w:t>
      </w:r>
    </w:p>
    <w:p>
      <w:pPr>
        <w:pStyle w:val="ListBullet"/>
      </w:pPr>
      <w:r>
        <w:rPr>
          <w:b/>
        </w:rPr>
        <w:t xml:space="preserve">Asset: </w:t>
      </w:r>
      <w:r>
        <w:t>Short post showing one weak AI prompt beside one stronger campaign prompt.</w:t>
      </w:r>
    </w:p>
    <w:p>
      <w:pPr>
        <w:pStyle w:val="ListBullet"/>
      </w:pPr>
      <w:r>
        <w:rPr>
          <w:b/>
        </w:rPr>
        <w:t xml:space="preserve">Asset: </w:t>
      </w:r>
      <w:r>
        <w:t>Reel teaching why AI content still needs product-fit checks.</w:t>
      </w:r>
    </w:p>
    <w:p>
      <w:pPr>
        <w:pStyle w:val="ListBullet"/>
      </w:pPr>
      <w:r>
        <w:rPr>
          <w:b/>
        </w:rPr>
        <w:t xml:space="preserve">Asset: </w:t>
      </w:r>
      <w:r>
        <w:t>Blog outline comparing blank-page writing against guided AI campaign planning.</w:t>
      </w:r>
    </w:p>
    <w:p>
      <w:pPr>
        <w:pStyle w:val="Heading3"/>
      </w:pPr>
      <w:r>
        <w:t>Tracking And Expansion</w:t>
      </w:r>
    </w:p>
    <w:p>
      <w:pPr>
        <w:pStyle w:val="ListBullet"/>
      </w:pPr>
      <w:r>
        <w:rPr>
          <w:b/>
        </w:rPr>
        <w:t xml:space="preserve">Primary metric: </w:t>
      </w:r>
      <w:r>
        <w:t>Track opt-ins, report reads, email clicks, and replies mentioning generic AI content problems.</w:t>
      </w:r>
    </w:p>
    <w:p>
      <w:pPr>
        <w:pStyle w:val="ListBullet"/>
      </w:pPr>
      <w:r>
        <w:rPr>
          <w:b/>
        </w:rPr>
        <w:t xml:space="preserve">Expansion path: </w:t>
      </w:r>
      <w:r>
        <w:t>Expand into prompt packs, editing checklists, and content review worksheets for affiliate campaigns.</w:t>
      </w:r>
    </w:p>
    <w:p>
      <w:pPr>
        <w:spacing w:after="120" w:line="259" w:lineRule="auto"/>
      </w:pPr>
      <w:r>
        <w:t>Before scaling this campaign, make sure the report topic, product match, and follow-up sequence create one consistent buyer journey.</w:t>
      </w:r>
    </w:p>
    <w:p>
      <w:pPr>
        <w:pStyle w:val="Heading1"/>
      </w:pPr>
      <w:r>
        <w:t>Campaign Map 2: First Email List Campaign</w:t>
      </w:r>
    </w:p>
    <w:p>
      <w:pPr>
        <w:spacing w:after="120" w:line="259" w:lineRule="auto"/>
      </w:pPr>
      <w:r>
        <w:t>This campaign turns one report into a list-building path for affiliates starting without subscribers.</w:t>
      </w:r>
    </w:p>
    <w:p>
      <w:pPr>
        <w:pStyle w:val="Heading2"/>
      </w:pPr>
      <w:r>
        <w:t>Campaign Snapshot</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Element</w:t>
            </w:r>
          </w:p>
        </w:tc>
        <w:tc>
          <w:tcPr>
            <w:tcW w:type="dxa" w:w="5040"/>
            <w:shd w:fill="D9EAF7"/>
          </w:tcPr>
          <w:p>
            <w:r/>
            <w:r>
              <w:rPr>
                <w:b/>
                <w:sz w:val="20"/>
              </w:rPr>
              <w:t>Campaign Decision</w:t>
            </w:r>
          </w:p>
        </w:tc>
      </w:tr>
      <w:tr>
        <w:tc>
          <w:tcPr>
            <w:tcW w:type="dxa" w:w="5040"/>
          </w:tcPr>
          <w:p>
            <w:r/>
            <w:r>
              <w:rPr>
                <w:b w:val="0"/>
                <w:sz w:val="20"/>
              </w:rPr>
              <w:t>Target reader</w:t>
            </w:r>
          </w:p>
        </w:tc>
        <w:tc>
          <w:tcPr>
            <w:tcW w:type="dxa" w:w="5040"/>
          </w:tcPr>
          <w:p>
            <w:r/>
            <w:r>
              <w:rPr>
                <w:b w:val="0"/>
                <w:sz w:val="20"/>
              </w:rPr>
              <w:t>Beginners who promote affiliate links but have no email list, follow-up system, or repeat contact path.</w:t>
            </w:r>
          </w:p>
        </w:tc>
      </w:tr>
      <w:tr>
        <w:tc>
          <w:tcPr>
            <w:tcW w:type="dxa" w:w="5040"/>
          </w:tcPr>
          <w:p>
            <w:r/>
            <w:r>
              <w:rPr>
                <w:b w:val="0"/>
                <w:sz w:val="20"/>
              </w:rPr>
              <w:t>Report promise</w:t>
            </w:r>
          </w:p>
        </w:tc>
        <w:tc>
          <w:tcPr>
            <w:tcW w:type="dxa" w:w="5040"/>
          </w:tcPr>
          <w:p>
            <w:r/>
            <w:r>
              <w:rPr>
                <w:b w:val="0"/>
                <w:sz w:val="20"/>
              </w:rPr>
              <w:t>Show them how one report can become the reason people join a simple email list.</w:t>
            </w:r>
          </w:p>
        </w:tc>
      </w:tr>
      <w:tr>
        <w:tc>
          <w:tcPr>
            <w:tcW w:type="dxa" w:w="5040"/>
          </w:tcPr>
          <w:p>
            <w:r/>
            <w:r>
              <w:rPr>
                <w:b w:val="0"/>
                <w:sz w:val="20"/>
              </w:rPr>
              <w:t>Product category</w:t>
            </w:r>
          </w:p>
        </w:tc>
        <w:tc>
          <w:tcPr>
            <w:tcW w:type="dxa" w:w="5040"/>
          </w:tcPr>
          <w:p>
            <w:r/>
            <w:r>
              <w:rPr>
                <w:b w:val="0"/>
                <w:sz w:val="20"/>
              </w:rPr>
              <w:t>An autoresponder, landing page builder, or simple email marketing platform with beginner onboarding.</w:t>
            </w:r>
          </w:p>
        </w:tc>
      </w:tr>
      <w:tr>
        <w:tc>
          <w:tcPr>
            <w:tcW w:type="dxa" w:w="5040"/>
          </w:tcPr>
          <w:p>
            <w:r/>
            <w:r>
              <w:rPr>
                <w:b w:val="0"/>
                <w:sz w:val="20"/>
              </w:rPr>
              <w:t>Lead magnet angle</w:t>
            </w:r>
          </w:p>
        </w:tc>
        <w:tc>
          <w:tcPr>
            <w:tcW w:type="dxa" w:w="5040"/>
          </w:tcPr>
          <w:p>
            <w:r/>
            <w:r>
              <w:rPr>
                <w:b w:val="0"/>
                <w:sz w:val="20"/>
              </w:rPr>
              <w:t>Free report angle: How to turn one affiliate report into your first small email list.</w:t>
            </w:r>
          </w:p>
        </w:tc>
      </w:tr>
    </w:tbl>
    <w:p/>
    <w:p>
      <w:pPr>
        <w:pStyle w:val="Heading2"/>
      </w:pPr>
      <w:r>
        <w:t>Campaign Path</w:t>
      </w:r>
    </w:p>
    <w:p>
      <w:pPr>
        <w:spacing w:after="120" w:line="259" w:lineRule="auto"/>
      </w:pPr>
      <w:r>
        <w:t>The report explains opt-in pages, welcome emails, report delivery, and ethical affiliate follow-up.</w:t>
      </w:r>
    </w:p>
    <w:p>
      <w:pPr>
        <w:pStyle w:val="Heading3"/>
      </w:pPr>
      <w:r>
        <w:t>Follow-Up Sequence</w:t>
      </w:r>
    </w:p>
    <w:p>
      <w:pPr>
        <w:pStyle w:val="ListNumber"/>
      </w:pPr>
      <w:r>
        <w:rPr>
          <w:b/>
        </w:rPr>
        <w:t xml:space="preserve">Email 1: </w:t>
      </w:r>
      <w:r>
        <w:t>Email 1 explains why direct affiliate clicks waste too much attention.</w:t>
      </w:r>
    </w:p>
    <w:p>
      <w:pPr>
        <w:pStyle w:val="ListNumber"/>
      </w:pPr>
      <w:r>
        <w:rPr>
          <w:b/>
        </w:rPr>
        <w:t xml:space="preserve">Email 2: </w:t>
      </w:r>
      <w:r>
        <w:t>Email 2 shows how a report creates a safer first opt-in reason.</w:t>
      </w:r>
    </w:p>
    <w:p>
      <w:pPr>
        <w:pStyle w:val="ListNumber"/>
      </w:pPr>
      <w:r>
        <w:rPr>
          <w:b/>
        </w:rPr>
        <w:t xml:space="preserve">Email 3: </w:t>
      </w:r>
      <w:r>
        <w:t>Email 3 walks through the first three subscriber emails.</w:t>
      </w:r>
    </w:p>
    <w:p>
      <w:pPr>
        <w:pStyle w:val="ListNumber"/>
      </w:pPr>
      <w:r>
        <w:rPr>
          <w:b/>
        </w:rPr>
        <w:t xml:space="preserve">Email 4: </w:t>
      </w:r>
      <w:r>
        <w:t>Email 4 recommends the email platform for building the follow-up path.</w:t>
      </w:r>
    </w:p>
    <w:p>
      <w:pPr>
        <w:pStyle w:val="ListNumber"/>
      </w:pPr>
      <w:r>
        <w:rPr>
          <w:b/>
        </w:rPr>
        <w:t xml:space="preserve">Email 5: </w:t>
      </w:r>
      <w:r>
        <w:t>Email 5 encourages readers to publish a basic opt-in before polishing everything.</w:t>
      </w:r>
    </w:p>
    <w:p>
      <w:pPr>
        <w:pStyle w:val="Heading3"/>
      </w:pPr>
      <w:r>
        <w:t>Promotion Assets</w:t>
      </w:r>
    </w:p>
    <w:p>
      <w:pPr>
        <w:pStyle w:val="ListBullet"/>
      </w:pPr>
      <w:r>
        <w:rPr>
          <w:b/>
        </w:rPr>
        <w:t xml:space="preserve">Asset: </w:t>
      </w:r>
      <w:r>
        <w:t>Checklist post about what a first opt-in page needs.</w:t>
      </w:r>
    </w:p>
    <w:p>
      <w:pPr>
        <w:pStyle w:val="ListBullet"/>
      </w:pPr>
      <w:r>
        <w:rPr>
          <w:b/>
        </w:rPr>
        <w:t xml:space="preserve">Asset: </w:t>
      </w:r>
      <w:r>
        <w:t>Short video explaining why one click should not end the relationship.</w:t>
      </w:r>
    </w:p>
    <w:p>
      <w:pPr>
        <w:pStyle w:val="ListBullet"/>
      </w:pPr>
      <w:r>
        <w:rPr>
          <w:b/>
        </w:rPr>
        <w:t xml:space="preserve">Asset: </w:t>
      </w:r>
      <w:r>
        <w:t>Caption series showing three follow-up emails after report delivery.</w:t>
      </w:r>
    </w:p>
    <w:p>
      <w:pPr>
        <w:pStyle w:val="Heading3"/>
      </w:pPr>
      <w:r>
        <w:t>Tracking And Expansion</w:t>
      </w:r>
    </w:p>
    <w:p>
      <w:pPr>
        <w:pStyle w:val="ListBullet"/>
      </w:pPr>
      <w:r>
        <w:rPr>
          <w:b/>
        </w:rPr>
        <w:t xml:space="preserve">Primary metric: </w:t>
      </w:r>
      <w:r>
        <w:t>Track opt-in conversion, welcome email opens, affiliate clicks, and subscriber replies.</w:t>
      </w:r>
    </w:p>
    <w:p>
      <w:pPr>
        <w:pStyle w:val="ListBullet"/>
      </w:pPr>
      <w:r>
        <w:rPr>
          <w:b/>
        </w:rPr>
        <w:t xml:space="preserve">Expansion path: </w:t>
      </w:r>
      <w:r>
        <w:t>Add segmented follow-up campaigns for beginners, buyers, and inactive subscribers.</w:t>
      </w:r>
    </w:p>
    <w:p>
      <w:pPr>
        <w:spacing w:after="120" w:line="259" w:lineRule="auto"/>
      </w:pPr>
      <w:r>
        <w:t>Before scaling this campaign, make sure the report topic, product match, and follow-up sequence create one consistent buyer journey.</w:t>
      </w:r>
    </w:p>
    <w:p>
      <w:pPr>
        <w:pStyle w:val="Heading1"/>
      </w:pPr>
      <w:r>
        <w:t>Campaign Map 3: Bridge Page Campaign</w:t>
      </w:r>
    </w:p>
    <w:p>
      <w:pPr>
        <w:spacing w:after="120" w:line="259" w:lineRule="auto"/>
      </w:pPr>
      <w:r>
        <w:t>This campaign helps buyers use a report as the lead-in to a simple affiliate bridge page.</w:t>
      </w:r>
    </w:p>
    <w:p>
      <w:pPr>
        <w:pStyle w:val="Heading2"/>
      </w:pPr>
      <w:r>
        <w:t>Campaign Snapshot</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Element</w:t>
            </w:r>
          </w:p>
        </w:tc>
        <w:tc>
          <w:tcPr>
            <w:tcW w:type="dxa" w:w="5040"/>
            <w:shd w:fill="D9EAF7"/>
          </w:tcPr>
          <w:p>
            <w:r/>
            <w:r>
              <w:rPr>
                <w:b/>
                <w:sz w:val="20"/>
              </w:rPr>
              <w:t>Campaign Decision</w:t>
            </w:r>
          </w:p>
        </w:tc>
      </w:tr>
      <w:tr>
        <w:tc>
          <w:tcPr>
            <w:tcW w:type="dxa" w:w="5040"/>
          </w:tcPr>
          <w:p>
            <w:r/>
            <w:r>
              <w:rPr>
                <w:b w:val="0"/>
                <w:sz w:val="20"/>
              </w:rPr>
              <w:t>Target reader</w:t>
            </w:r>
          </w:p>
        </w:tc>
        <w:tc>
          <w:tcPr>
            <w:tcW w:type="dxa" w:w="5040"/>
          </w:tcPr>
          <w:p>
            <w:r/>
            <w:r>
              <w:rPr>
                <w:b w:val="0"/>
                <w:sz w:val="20"/>
              </w:rPr>
              <w:t>Beginners who send readers straight from content to sales pages without controlling the buying context.</w:t>
            </w:r>
          </w:p>
        </w:tc>
      </w:tr>
      <w:tr>
        <w:tc>
          <w:tcPr>
            <w:tcW w:type="dxa" w:w="5040"/>
          </w:tcPr>
          <w:p>
            <w:r/>
            <w:r>
              <w:rPr>
                <w:b w:val="0"/>
                <w:sz w:val="20"/>
              </w:rPr>
              <w:t>Report promise</w:t>
            </w:r>
          </w:p>
        </w:tc>
        <w:tc>
          <w:tcPr>
            <w:tcW w:type="dxa" w:w="5040"/>
          </w:tcPr>
          <w:p>
            <w:r/>
            <w:r>
              <w:rPr>
                <w:b w:val="0"/>
                <w:sz w:val="20"/>
              </w:rPr>
              <w:t>Show how a bridge page can summarize the report lesson and frame the recommended product.</w:t>
            </w:r>
          </w:p>
        </w:tc>
      </w:tr>
      <w:tr>
        <w:tc>
          <w:tcPr>
            <w:tcW w:type="dxa" w:w="5040"/>
          </w:tcPr>
          <w:p>
            <w:r/>
            <w:r>
              <w:rPr>
                <w:b w:val="0"/>
                <w:sz w:val="20"/>
              </w:rPr>
              <w:t>Product category</w:t>
            </w:r>
          </w:p>
        </w:tc>
        <w:tc>
          <w:tcPr>
            <w:tcW w:type="dxa" w:w="5040"/>
          </w:tcPr>
          <w:p>
            <w:r/>
            <w:r>
              <w:rPr>
                <w:b w:val="0"/>
                <w:sz w:val="20"/>
              </w:rPr>
              <w:t>A funnel builder, bridge page template bundle, or landing page software with simple publishing features.</w:t>
            </w:r>
          </w:p>
        </w:tc>
      </w:tr>
      <w:tr>
        <w:tc>
          <w:tcPr>
            <w:tcW w:type="dxa" w:w="5040"/>
          </w:tcPr>
          <w:p>
            <w:r/>
            <w:r>
              <w:rPr>
                <w:b w:val="0"/>
                <w:sz w:val="20"/>
              </w:rPr>
              <w:t>Lead magnet angle</w:t>
            </w:r>
          </w:p>
        </w:tc>
        <w:tc>
          <w:tcPr>
            <w:tcW w:type="dxa" w:w="5040"/>
          </w:tcPr>
          <w:p>
            <w:r/>
            <w:r>
              <w:rPr>
                <w:b w:val="0"/>
                <w:sz w:val="20"/>
              </w:rPr>
              <w:t>Free report angle: The simple bridge page that makes affiliate recommendations easier to understand.</w:t>
            </w:r>
          </w:p>
        </w:tc>
      </w:tr>
    </w:tbl>
    <w:p/>
    <w:p>
      <w:pPr>
        <w:pStyle w:val="Heading2"/>
      </w:pPr>
      <w:r>
        <w:t>Campaign Path</w:t>
      </w:r>
    </w:p>
    <w:p>
      <w:pPr>
        <w:spacing w:after="120" w:line="259" w:lineRule="auto"/>
      </w:pPr>
      <w:r>
        <w:t>The report teaches the bridge page sections: problem recap, lesson summary, product fit, disclosure, and CTA.</w:t>
      </w:r>
    </w:p>
    <w:p>
      <w:pPr>
        <w:pStyle w:val="Heading3"/>
      </w:pPr>
      <w:r>
        <w:t>Follow-Up Sequence</w:t>
      </w:r>
    </w:p>
    <w:p>
      <w:pPr>
        <w:pStyle w:val="ListNumber"/>
      </w:pPr>
      <w:r>
        <w:rPr>
          <w:b/>
        </w:rPr>
        <w:t xml:space="preserve">Email 1: </w:t>
      </w:r>
      <w:r>
        <w:t>Email 1 explains why sales pages need warm traffic, not confused visitors.</w:t>
      </w:r>
    </w:p>
    <w:p>
      <w:pPr>
        <w:pStyle w:val="ListNumber"/>
      </w:pPr>
      <w:r>
        <w:rPr>
          <w:b/>
        </w:rPr>
        <w:t xml:space="preserve">Email 2: </w:t>
      </w:r>
      <w:r>
        <w:t>Email 2 breaks down the five sections of a bridge page.</w:t>
      </w:r>
    </w:p>
    <w:p>
      <w:pPr>
        <w:pStyle w:val="ListNumber"/>
      </w:pPr>
      <w:r>
        <w:rPr>
          <w:b/>
        </w:rPr>
        <w:t xml:space="preserve">Email 3: </w:t>
      </w:r>
      <w:r>
        <w:t>Email 3 gives a simple before-and-after affiliate path.</w:t>
      </w:r>
    </w:p>
    <w:p>
      <w:pPr>
        <w:pStyle w:val="ListNumber"/>
      </w:pPr>
      <w:r>
        <w:rPr>
          <w:b/>
        </w:rPr>
        <w:t xml:space="preserve">Email 4: </w:t>
      </w:r>
      <w:r>
        <w:t>Email 4 recommends the page tool as the fastest publishing option.</w:t>
      </w:r>
    </w:p>
    <w:p>
      <w:pPr>
        <w:pStyle w:val="ListNumber"/>
      </w:pPr>
      <w:r>
        <w:rPr>
          <w:b/>
        </w:rPr>
        <w:t xml:space="preserve">Email 5: </w:t>
      </w:r>
      <w:r>
        <w:t>Email 5 pushes readers to publish one clean bridge page this week.</w:t>
      </w:r>
    </w:p>
    <w:p>
      <w:pPr>
        <w:pStyle w:val="Heading3"/>
      </w:pPr>
      <w:r>
        <w:t>Promotion Assets</w:t>
      </w:r>
    </w:p>
    <w:p>
      <w:pPr>
        <w:pStyle w:val="ListBullet"/>
      </w:pPr>
      <w:r>
        <w:rPr>
          <w:b/>
        </w:rPr>
        <w:t xml:space="preserve">Asset: </w:t>
      </w:r>
      <w:r>
        <w:t>Carousel showing the five bridge page blocks.</w:t>
      </w:r>
    </w:p>
    <w:p>
      <w:pPr>
        <w:pStyle w:val="ListBullet"/>
      </w:pPr>
      <w:r>
        <w:rPr>
          <w:b/>
        </w:rPr>
        <w:t xml:space="preserve">Asset: </w:t>
      </w:r>
      <w:r>
        <w:t>Short-form script about the missing page between content and offer.</w:t>
      </w:r>
    </w:p>
    <w:p>
      <w:pPr>
        <w:pStyle w:val="ListBullet"/>
      </w:pPr>
      <w:r>
        <w:rPr>
          <w:b/>
        </w:rPr>
        <w:t xml:space="preserve">Asset: </w:t>
      </w:r>
      <w:r>
        <w:t>Blog outline comparing direct linking with report-to-bridge promotion.</w:t>
      </w:r>
    </w:p>
    <w:p>
      <w:pPr>
        <w:pStyle w:val="Heading3"/>
      </w:pPr>
      <w:r>
        <w:t>Tracking And Expansion</w:t>
      </w:r>
    </w:p>
    <w:p>
      <w:pPr>
        <w:pStyle w:val="ListBullet"/>
      </w:pPr>
      <w:r>
        <w:rPr>
          <w:b/>
        </w:rPr>
        <w:t xml:space="preserve">Primary metric: </w:t>
      </w:r>
      <w:r>
        <w:t>Track bridge page visits, CTA clicks, time on page, and offer-page click quality.</w:t>
      </w:r>
    </w:p>
    <w:p>
      <w:pPr>
        <w:pStyle w:val="ListBullet"/>
      </w:pPr>
      <w:r>
        <w:rPr>
          <w:b/>
        </w:rPr>
        <w:t xml:space="preserve">Expansion path: </w:t>
      </w:r>
      <w:r>
        <w:t>Create bridge templates for reviews, comparisons, bonus claims, and webinar-style recommendations.</w:t>
      </w:r>
    </w:p>
    <w:p>
      <w:pPr>
        <w:spacing w:after="120" w:line="259" w:lineRule="auto"/>
      </w:pPr>
      <w:r>
        <w:t>Before scaling this campaign, make sure the report topic, product match, and follow-up sequence create one consistent buyer journey.</w:t>
      </w:r>
    </w:p>
    <w:p>
      <w:pPr>
        <w:pStyle w:val="Heading1"/>
      </w:pPr>
      <w:r>
        <w:t>Campaign Map 4: Product Research Campaign</w:t>
      </w:r>
    </w:p>
    <w:p>
      <w:pPr>
        <w:spacing w:after="120" w:line="259" w:lineRule="auto"/>
      </w:pPr>
      <w:r>
        <w:t>This campaign helps affiliates turn product confusion into a repeatable research and matching process.</w:t>
      </w:r>
    </w:p>
    <w:p>
      <w:pPr>
        <w:pStyle w:val="Heading2"/>
      </w:pPr>
      <w:r>
        <w:t>Campaign Snapshot</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Element</w:t>
            </w:r>
          </w:p>
        </w:tc>
        <w:tc>
          <w:tcPr>
            <w:tcW w:type="dxa" w:w="5040"/>
            <w:shd w:fill="D9EAF7"/>
          </w:tcPr>
          <w:p>
            <w:r/>
            <w:r>
              <w:rPr>
                <w:b/>
                <w:sz w:val="20"/>
              </w:rPr>
              <w:t>Campaign Decision</w:t>
            </w:r>
          </w:p>
        </w:tc>
      </w:tr>
      <w:tr>
        <w:tc>
          <w:tcPr>
            <w:tcW w:type="dxa" w:w="5040"/>
          </w:tcPr>
          <w:p>
            <w:r/>
            <w:r>
              <w:rPr>
                <w:b w:val="0"/>
                <w:sz w:val="20"/>
              </w:rPr>
              <w:t>Target reader</w:t>
            </w:r>
          </w:p>
        </w:tc>
        <w:tc>
          <w:tcPr>
            <w:tcW w:type="dxa" w:w="5040"/>
          </w:tcPr>
          <w:p>
            <w:r/>
            <w:r>
              <w:rPr>
                <w:b w:val="0"/>
                <w:sz w:val="20"/>
              </w:rPr>
              <w:t>Beginners overwhelmed by marketplaces, commission rates, product claims, refund concerns, and niche fit.</w:t>
            </w:r>
          </w:p>
        </w:tc>
      </w:tr>
      <w:tr>
        <w:tc>
          <w:tcPr>
            <w:tcW w:type="dxa" w:w="5040"/>
          </w:tcPr>
          <w:p>
            <w:r/>
            <w:r>
              <w:rPr>
                <w:b w:val="0"/>
                <w:sz w:val="20"/>
              </w:rPr>
              <w:t>Report promise</w:t>
            </w:r>
          </w:p>
        </w:tc>
        <w:tc>
          <w:tcPr>
            <w:tcW w:type="dxa" w:w="5040"/>
          </w:tcPr>
          <w:p>
            <w:r/>
            <w:r>
              <w:rPr>
                <w:b w:val="0"/>
                <w:sz w:val="20"/>
              </w:rPr>
              <w:t>Show how to choose one product because it matches the report promise, not just because it pays.</w:t>
            </w:r>
          </w:p>
        </w:tc>
      </w:tr>
      <w:tr>
        <w:tc>
          <w:tcPr>
            <w:tcW w:type="dxa" w:w="5040"/>
          </w:tcPr>
          <w:p>
            <w:r/>
            <w:r>
              <w:rPr>
                <w:b w:val="0"/>
                <w:sz w:val="20"/>
              </w:rPr>
              <w:t>Product category</w:t>
            </w:r>
          </w:p>
        </w:tc>
        <w:tc>
          <w:tcPr>
            <w:tcW w:type="dxa" w:w="5040"/>
          </w:tcPr>
          <w:p>
            <w:r/>
            <w:r>
              <w:rPr>
                <w:b w:val="0"/>
                <w:sz w:val="20"/>
              </w:rPr>
              <w:t>A product research course, affiliate marketplace training, niche research tool, or review-analysis toolkit.</w:t>
            </w:r>
          </w:p>
        </w:tc>
      </w:tr>
      <w:tr>
        <w:tc>
          <w:tcPr>
            <w:tcW w:type="dxa" w:w="5040"/>
          </w:tcPr>
          <w:p>
            <w:r/>
            <w:r>
              <w:rPr>
                <w:b w:val="0"/>
                <w:sz w:val="20"/>
              </w:rPr>
              <w:t>Lead magnet angle</w:t>
            </w:r>
          </w:p>
        </w:tc>
        <w:tc>
          <w:tcPr>
            <w:tcW w:type="dxa" w:w="5040"/>
          </w:tcPr>
          <w:p>
            <w:r/>
            <w:r>
              <w:rPr>
                <w:b w:val="0"/>
                <w:sz w:val="20"/>
              </w:rPr>
              <w:t>Free report angle: How to choose an affiliate product that actually fits your report topic.</w:t>
            </w:r>
          </w:p>
        </w:tc>
      </w:tr>
    </w:tbl>
    <w:p/>
    <w:p>
      <w:pPr>
        <w:pStyle w:val="Heading2"/>
      </w:pPr>
      <w:r>
        <w:t>Campaign Path</w:t>
      </w:r>
    </w:p>
    <w:p>
      <w:pPr>
        <w:spacing w:after="120" w:line="259" w:lineRule="auto"/>
      </w:pPr>
      <w:r>
        <w:t>The report teaches product-fit checks, buyer-level checks, proof checks, and commission sanity checks.</w:t>
      </w:r>
    </w:p>
    <w:p>
      <w:pPr>
        <w:pStyle w:val="Heading3"/>
      </w:pPr>
      <w:r>
        <w:t>Follow-Up Sequence</w:t>
      </w:r>
    </w:p>
    <w:p>
      <w:pPr>
        <w:pStyle w:val="ListNumber"/>
      </w:pPr>
      <w:r>
        <w:rPr>
          <w:b/>
        </w:rPr>
        <w:t xml:space="preserve">Email 1: </w:t>
      </w:r>
      <w:r>
        <w:t>Email 1 challenges the habit of chasing high commissions first.</w:t>
      </w:r>
    </w:p>
    <w:p>
      <w:pPr>
        <w:pStyle w:val="ListNumber"/>
      </w:pPr>
      <w:r>
        <w:rPr>
          <w:b/>
        </w:rPr>
        <w:t xml:space="preserve">Email 2: </w:t>
      </w:r>
      <w:r>
        <w:t>Email 2 explains the report promise to product-fit connection.</w:t>
      </w:r>
    </w:p>
    <w:p>
      <w:pPr>
        <w:pStyle w:val="ListNumber"/>
      </w:pPr>
      <w:r>
        <w:rPr>
          <w:b/>
        </w:rPr>
        <w:t xml:space="preserve">Email 3: </w:t>
      </w:r>
      <w:r>
        <w:t>Email 3 shows how reviews reveal objections and buying triggers.</w:t>
      </w:r>
    </w:p>
    <w:p>
      <w:pPr>
        <w:pStyle w:val="ListNumber"/>
      </w:pPr>
      <w:r>
        <w:rPr>
          <w:b/>
        </w:rPr>
        <w:t xml:space="preserve">Email 4: </w:t>
      </w:r>
      <w:r>
        <w:t>Email 4 recommends the research product as the faster decision system.</w:t>
      </w:r>
    </w:p>
    <w:p>
      <w:pPr>
        <w:pStyle w:val="ListNumber"/>
      </w:pPr>
      <w:r>
        <w:rPr>
          <w:b/>
        </w:rPr>
        <w:t xml:space="preserve">Email 5: </w:t>
      </w:r>
      <w:r>
        <w:t>Email 5 invites readers to choose one product and build one campaign.</w:t>
      </w:r>
    </w:p>
    <w:p>
      <w:pPr>
        <w:pStyle w:val="Heading3"/>
      </w:pPr>
      <w:r>
        <w:t>Promotion Assets</w:t>
      </w:r>
    </w:p>
    <w:p>
      <w:pPr>
        <w:pStyle w:val="ListBullet"/>
      </w:pPr>
      <w:r>
        <w:rPr>
          <w:b/>
        </w:rPr>
        <w:t xml:space="preserve">Asset: </w:t>
      </w:r>
      <w:r>
        <w:t>Social post listing three signs a product does not fit your report.</w:t>
      </w:r>
    </w:p>
    <w:p>
      <w:pPr>
        <w:pStyle w:val="ListBullet"/>
      </w:pPr>
      <w:r>
        <w:rPr>
          <w:b/>
        </w:rPr>
        <w:t xml:space="preserve">Asset: </w:t>
      </w:r>
      <w:r>
        <w:t>Video script explaining why high commissions can still create weak campaigns.</w:t>
      </w:r>
    </w:p>
    <w:p>
      <w:pPr>
        <w:pStyle w:val="ListBullet"/>
      </w:pPr>
      <w:r>
        <w:rPr>
          <w:b/>
        </w:rPr>
        <w:t xml:space="preserve">Asset: </w:t>
      </w:r>
      <w:r>
        <w:t>Blog outline for product research before writing affiliate content.</w:t>
      </w:r>
    </w:p>
    <w:p>
      <w:pPr>
        <w:pStyle w:val="Heading3"/>
      </w:pPr>
      <w:r>
        <w:t>Tracking And Expansion</w:t>
      </w:r>
    </w:p>
    <w:p>
      <w:pPr>
        <w:pStyle w:val="ListBullet"/>
      </w:pPr>
      <w:r>
        <w:rPr>
          <w:b/>
        </w:rPr>
        <w:t xml:space="preserve">Primary metric: </w:t>
      </w:r>
      <w:r>
        <w:t>Track report downloads, product research worksheet completions, affiliate clicks, and reply objections.</w:t>
      </w:r>
    </w:p>
    <w:p>
      <w:pPr>
        <w:pStyle w:val="ListBullet"/>
      </w:pPr>
      <w:r>
        <w:rPr>
          <w:b/>
        </w:rPr>
        <w:t xml:space="preserve">Expansion path: </w:t>
      </w:r>
      <w:r>
        <w:t>Add comparison sheets, objection banks, review-mining prompts, and product shortlist scorecards.</w:t>
      </w:r>
    </w:p>
    <w:p>
      <w:pPr>
        <w:spacing w:after="120" w:line="259" w:lineRule="auto"/>
      </w:pPr>
      <w:r>
        <w:t>Before scaling this campaign, make sure the report topic, product match, and follow-up sequence create one consistent buyer journey.</w:t>
      </w:r>
    </w:p>
    <w:p>
      <w:pPr>
        <w:pStyle w:val="Heading1"/>
      </w:pPr>
      <w:r>
        <w:t>Campaign Map 5: Short-Form Promo Campaign</w:t>
      </w:r>
    </w:p>
    <w:p>
      <w:pPr>
        <w:spacing w:after="120" w:line="259" w:lineRule="auto"/>
      </w:pPr>
      <w:r>
        <w:t>This campaign uses one report as the anchor for a short-form content promotion sprint.</w:t>
      </w:r>
    </w:p>
    <w:p>
      <w:pPr>
        <w:pStyle w:val="Heading2"/>
      </w:pPr>
      <w:r>
        <w:t>Campaign Snapshot</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Element</w:t>
            </w:r>
          </w:p>
        </w:tc>
        <w:tc>
          <w:tcPr>
            <w:tcW w:type="dxa" w:w="5040"/>
            <w:shd w:fill="D9EAF7"/>
          </w:tcPr>
          <w:p>
            <w:r/>
            <w:r>
              <w:rPr>
                <w:b/>
                <w:sz w:val="20"/>
              </w:rPr>
              <w:t>Campaign Decision</w:t>
            </w:r>
          </w:p>
        </w:tc>
      </w:tr>
      <w:tr>
        <w:tc>
          <w:tcPr>
            <w:tcW w:type="dxa" w:w="5040"/>
          </w:tcPr>
          <w:p>
            <w:r/>
            <w:r>
              <w:rPr>
                <w:b w:val="0"/>
                <w:sz w:val="20"/>
              </w:rPr>
              <w:t>Target reader</w:t>
            </w:r>
          </w:p>
        </w:tc>
        <w:tc>
          <w:tcPr>
            <w:tcW w:type="dxa" w:w="5040"/>
          </w:tcPr>
          <w:p>
            <w:r/>
            <w:r>
              <w:rPr>
                <w:b w:val="0"/>
                <w:sz w:val="20"/>
              </w:rPr>
              <w:t>Beginners who want free visibility but do not know what to say in social posts or short videos.</w:t>
            </w:r>
          </w:p>
        </w:tc>
      </w:tr>
      <w:tr>
        <w:tc>
          <w:tcPr>
            <w:tcW w:type="dxa" w:w="5040"/>
          </w:tcPr>
          <w:p>
            <w:r/>
            <w:r>
              <w:rPr>
                <w:b w:val="0"/>
                <w:sz w:val="20"/>
              </w:rPr>
              <w:t>Report promise</w:t>
            </w:r>
          </w:p>
        </w:tc>
        <w:tc>
          <w:tcPr>
            <w:tcW w:type="dxa" w:w="5040"/>
          </w:tcPr>
          <w:p>
            <w:r/>
            <w:r>
              <w:rPr>
                <w:b w:val="0"/>
                <w:sz w:val="20"/>
              </w:rPr>
              <w:t>Show how one report can generate hooks, captions, scripts, and daily promo content.</w:t>
            </w:r>
          </w:p>
        </w:tc>
      </w:tr>
      <w:tr>
        <w:tc>
          <w:tcPr>
            <w:tcW w:type="dxa" w:w="5040"/>
          </w:tcPr>
          <w:p>
            <w:r/>
            <w:r>
              <w:rPr>
                <w:b w:val="0"/>
                <w:sz w:val="20"/>
              </w:rPr>
              <w:t>Product category</w:t>
            </w:r>
          </w:p>
        </w:tc>
        <w:tc>
          <w:tcPr>
            <w:tcW w:type="dxa" w:w="5040"/>
          </w:tcPr>
          <w:p>
            <w:r/>
            <w:r>
              <w:rPr>
                <w:b w:val="0"/>
                <w:sz w:val="20"/>
              </w:rPr>
              <w:t>A social scheduling tool, short-form script kit, caption generator, or content planning product.</w:t>
            </w:r>
          </w:p>
        </w:tc>
      </w:tr>
      <w:tr>
        <w:tc>
          <w:tcPr>
            <w:tcW w:type="dxa" w:w="5040"/>
          </w:tcPr>
          <w:p>
            <w:r/>
            <w:r>
              <w:rPr>
                <w:b w:val="0"/>
                <w:sz w:val="20"/>
              </w:rPr>
              <w:t>Lead magnet angle</w:t>
            </w:r>
          </w:p>
        </w:tc>
        <w:tc>
          <w:tcPr>
            <w:tcW w:type="dxa" w:w="5040"/>
          </w:tcPr>
          <w:p>
            <w:r/>
            <w:r>
              <w:rPr>
                <w:b w:val="0"/>
                <w:sz w:val="20"/>
              </w:rPr>
              <w:t>Free report angle: Turn one affiliate report into a week of short-form promo content.</w:t>
            </w:r>
          </w:p>
        </w:tc>
      </w:tr>
    </w:tbl>
    <w:p/>
    <w:p>
      <w:pPr>
        <w:pStyle w:val="Heading2"/>
      </w:pPr>
      <w:r>
        <w:t>Campaign Path</w:t>
      </w:r>
    </w:p>
    <w:p>
      <w:pPr>
        <w:spacing w:after="120" w:line="259" w:lineRule="auto"/>
      </w:pPr>
      <w:r>
        <w:t>The report explains hook extraction, pain-point posting, lead magnet promotion, and follow-up content variety.</w:t>
      </w:r>
    </w:p>
    <w:p>
      <w:pPr>
        <w:pStyle w:val="Heading3"/>
      </w:pPr>
      <w:r>
        <w:t>Follow-Up Sequence</w:t>
      </w:r>
    </w:p>
    <w:p>
      <w:pPr>
        <w:pStyle w:val="ListNumber"/>
      </w:pPr>
      <w:r>
        <w:rPr>
          <w:b/>
        </w:rPr>
        <w:t xml:space="preserve">Email 1: </w:t>
      </w:r>
      <w:r>
        <w:t>Email 1 presents the problem of posting without a campaign anchor.</w:t>
      </w:r>
    </w:p>
    <w:p>
      <w:pPr>
        <w:pStyle w:val="ListNumber"/>
      </w:pPr>
      <w:r>
        <w:rPr>
          <w:b/>
        </w:rPr>
        <w:t xml:space="preserve">Email 2: </w:t>
      </w:r>
      <w:r>
        <w:t>Email 2 shows how one report becomes multiple content angles.</w:t>
      </w:r>
    </w:p>
    <w:p>
      <w:pPr>
        <w:pStyle w:val="ListNumber"/>
      </w:pPr>
      <w:r>
        <w:rPr>
          <w:b/>
        </w:rPr>
        <w:t xml:space="preserve">Email 3: </w:t>
      </w:r>
      <w:r>
        <w:t>Email 3 shares a simple seven-day content sprint.</w:t>
      </w:r>
    </w:p>
    <w:p>
      <w:pPr>
        <w:pStyle w:val="ListNumber"/>
      </w:pPr>
      <w:r>
        <w:rPr>
          <w:b/>
        </w:rPr>
        <w:t xml:space="preserve">Email 4: </w:t>
      </w:r>
      <w:r>
        <w:t>Email 4 recommends the content tool as the faster creation helper.</w:t>
      </w:r>
    </w:p>
    <w:p>
      <w:pPr>
        <w:pStyle w:val="ListNumber"/>
      </w:pPr>
      <w:r>
        <w:rPr>
          <w:b/>
        </w:rPr>
        <w:t xml:space="preserve">Email 5: </w:t>
      </w:r>
      <w:r>
        <w:t>Email 5 asks readers to publish the first three posts today.</w:t>
      </w:r>
    </w:p>
    <w:p>
      <w:pPr>
        <w:pStyle w:val="Heading3"/>
      </w:pPr>
      <w:r>
        <w:t>Promotion Assets</w:t>
      </w:r>
    </w:p>
    <w:p>
      <w:pPr>
        <w:pStyle w:val="ListBullet"/>
      </w:pPr>
      <w:r>
        <w:rPr>
          <w:b/>
        </w:rPr>
        <w:t xml:space="preserve">Asset: </w:t>
      </w:r>
      <w:r>
        <w:t>TikTok showing how one report topic becomes five hooks.</w:t>
      </w:r>
    </w:p>
    <w:p>
      <w:pPr>
        <w:pStyle w:val="ListBullet"/>
      </w:pPr>
      <w:r>
        <w:rPr>
          <w:b/>
        </w:rPr>
        <w:t xml:space="preserve">Asset: </w:t>
      </w:r>
      <w:r>
        <w:t>Instagram Reel demonstrating caption angles from buyer pain points.</w:t>
      </w:r>
    </w:p>
    <w:p>
      <w:pPr>
        <w:pStyle w:val="ListBullet"/>
      </w:pPr>
      <w:r>
        <w:rPr>
          <w:b/>
        </w:rPr>
        <w:t xml:space="preserve">Asset: </w:t>
      </w:r>
      <w:r>
        <w:t>Post template for promoting the report without pitching too early.</w:t>
      </w:r>
    </w:p>
    <w:p>
      <w:pPr>
        <w:pStyle w:val="Heading3"/>
      </w:pPr>
      <w:r>
        <w:t>Tracking And Expansion</w:t>
      </w:r>
    </w:p>
    <w:p>
      <w:pPr>
        <w:pStyle w:val="ListBullet"/>
      </w:pPr>
      <w:r>
        <w:rPr>
          <w:b/>
        </w:rPr>
        <w:t xml:space="preserve">Primary metric: </w:t>
      </w:r>
      <w:r>
        <w:t>Track post saves, link clicks, opt-ins, video comments, and report-topic replies.</w:t>
      </w:r>
    </w:p>
    <w:p>
      <w:pPr>
        <w:pStyle w:val="ListBullet"/>
      </w:pPr>
      <w:r>
        <w:rPr>
          <w:b/>
        </w:rPr>
        <w:t xml:space="preserve">Expansion path: </w:t>
      </w:r>
      <w:r>
        <w:t>Turn working hooks into recurring weekly content, blog outlines, and segmented email topics.</w:t>
      </w:r>
    </w:p>
    <w:p>
      <w:pPr>
        <w:spacing w:after="120" w:line="259" w:lineRule="auto"/>
      </w:pPr>
      <w:r>
        <w:t>Before scaling this campaign, make sure the report topic, product match, and follow-up sequence create one consistent buyer journey.</w:t>
      </w:r>
    </w:p>
    <w:p>
      <w:pPr>
        <w:pStyle w:val="Heading2"/>
      </w:pPr>
      <w:r>
        <w:t>Extra Build Notes: AI Content Starter Campaign</w:t>
      </w:r>
    </w:p>
    <w:p>
      <w:pPr>
        <w:pStyle w:val="Heading3"/>
      </w:pPr>
      <w:r>
        <w:t>Asset Buildout</w:t>
      </w:r>
    </w:p>
    <w:p>
      <w:pPr>
        <w:spacing w:after="120" w:line="259" w:lineRule="auto"/>
      </w:pPr>
      <w:r>
        <w:t>Create the campaign around transformation from generic AI drafts to specific affiliate content. The report should show how audience notes, product details, objections, and examples guide better prompts. The opt-in page should promise cleaner campaign drafts, not magical one-click commissions. The recommended product should appear after readers understand why structured AI workflows matter.</w:t>
      </w:r>
    </w:p>
    <w:p>
      <w:pPr>
        <w:pStyle w:val="Heading3"/>
      </w:pPr>
      <w:r>
        <w:t>Launch Steps</w:t>
      </w:r>
    </w:p>
    <w:p>
      <w:pPr>
        <w:pStyle w:val="ListBullet"/>
      </w:pPr>
      <w:r>
        <w:rPr>
          <w:b/>
        </w:rPr>
        <w:t xml:space="preserve">Step: </w:t>
      </w:r>
      <w:r>
        <w:t>Publish one comparison post showing generic AI output beside campaign-aware output. Send the report to your list with a subject focused on weak AI content. Record one short video showing how one prompt improves when buyer context is added. Review replies for phrases like generic, boring, robotic, or off-topic. Use those phrases in the next week of promotion.</w:t>
      </w:r>
    </w:p>
    <w:p>
      <w:pPr>
        <w:pStyle w:val="Heading3"/>
      </w:pPr>
      <w:r>
        <w:t>Expansion Notes</w:t>
      </w:r>
    </w:p>
    <w:p>
      <w:pPr>
        <w:spacing w:after="120" w:line="259" w:lineRule="auto"/>
      </w:pPr>
      <w:r>
        <w:t>If this campaign gets engagement, expand it into separate campaigns for email prompts, short-form scripts, review content, and bridge page copy. Each expansion should solve a different AI content bottleneck. Do not simply rename the same prompt lesson across every product. The multiplier effect comes from turning one validated frustration into several sharper campaign paths.</w:t>
      </w:r>
    </w:p>
    <w:p>
      <w:pPr>
        <w:pStyle w:val="Heading2"/>
      </w:pPr>
      <w:r>
        <w:t>Extra Build Notes: First Email List Campaign</w:t>
      </w:r>
    </w:p>
    <w:p>
      <w:pPr>
        <w:pStyle w:val="Heading3"/>
      </w:pPr>
      <w:r>
        <w:t>Asset Buildout</w:t>
      </w:r>
    </w:p>
    <w:p>
      <w:pPr>
        <w:spacing w:after="120" w:line="259" w:lineRule="auto"/>
      </w:pPr>
      <w:r>
        <w:t>Build this campaign around the fear of losing visitors forever after one affiliate click. The report should show how a simple opt-in creates a follow-up path. The product recommendation should focus on delivery, organization, and beginner-friendly email setup. Keep the message practical because list-building beginners often feel intimidated by technical setup.</w:t>
      </w:r>
    </w:p>
    <w:p>
      <w:pPr>
        <w:pStyle w:val="Heading3"/>
      </w:pPr>
      <w:r>
        <w:t>Launch Steps</w:t>
      </w:r>
    </w:p>
    <w:p>
      <w:pPr>
        <w:pStyle w:val="ListBullet"/>
      </w:pPr>
      <w:r>
        <w:rPr>
          <w:b/>
        </w:rPr>
        <w:t xml:space="preserve">Step: </w:t>
      </w:r>
      <w:r>
        <w:t>Create a checklist post showing the three assets needed before collecting subscribers. Publish a short video explaining why one report can become a list-building asset. Send a delivery email that gives the report first, then introduces the first follow-up lesson. Track whether people click setup-related links or reply with platform questions. Use those questions to write the next campaign email.</w:t>
      </w:r>
    </w:p>
    <w:p>
      <w:pPr>
        <w:pStyle w:val="Heading3"/>
      </w:pPr>
      <w:r>
        <w:t>Expansion Notes</w:t>
      </w:r>
    </w:p>
    <w:p>
      <w:pPr>
        <w:spacing w:after="120" w:line="259" w:lineRule="auto"/>
      </w:pPr>
      <w:r>
        <w:t>Strong response can lead into campaigns about welcome sequences, lead magnet pages, email deliverability basics, and subscriber segmentation. Each campaign should serve a different stage of the list-building path. This prevents every follow-up asset from repeating the same opt-in lesson. The goal is to make one report become the entry point for a wider email system.</w:t>
      </w:r>
    </w:p>
    <w:p>
      <w:pPr>
        <w:pStyle w:val="Heading2"/>
      </w:pPr>
      <w:r>
        <w:t>Extra Build Notes: Bridge Page Campaign</w:t>
      </w:r>
    </w:p>
    <w:p>
      <w:pPr>
        <w:pStyle w:val="Heading3"/>
      </w:pPr>
      <w:r>
        <w:t>Asset Buildout</w:t>
      </w:r>
    </w:p>
    <w:p>
      <w:pPr>
        <w:spacing w:after="120" w:line="259" w:lineRule="auto"/>
      </w:pPr>
      <w:r>
        <w:t>Build this campaign around the missing page between helpful content and the sales page. The report should explain how a bridge page summarizes the problem, frames the recommendation, and gives the reader context. The affiliate product should be positioned as a simple publishing shortcut. The campaign should show that the bridge page improves clarity, not that it guarantees sales.</w:t>
      </w:r>
    </w:p>
    <w:p>
      <w:pPr>
        <w:pStyle w:val="Heading3"/>
      </w:pPr>
      <w:r>
        <w:t>Launch Steps</w:t>
      </w:r>
    </w:p>
    <w:p>
      <w:pPr>
        <w:pStyle w:val="ListBullet"/>
      </w:pPr>
      <w:r>
        <w:rPr>
          <w:b/>
        </w:rPr>
        <w:t xml:space="preserve">Step: </w:t>
      </w:r>
      <w:r>
        <w:t>Draw a five-block bridge page sketch and use it as a visual social post. Write one email explaining why direct linking leaves the sales page doing too much work. Create one short-form video showing the path from report to bridge to offer. Test two CTA styles, one soft and one direct. Keep the version that gets more qualified clicks.</w:t>
      </w:r>
    </w:p>
    <w:p>
      <w:pPr>
        <w:pStyle w:val="Heading3"/>
      </w:pPr>
      <w:r>
        <w:t>Expansion Notes</w:t>
      </w:r>
    </w:p>
    <w:p>
      <w:pPr>
        <w:spacing w:after="120" w:line="259" w:lineRule="auto"/>
      </w:pPr>
      <w:r>
        <w:t>This campaign can expand into review bridge pages, bonus claim pages, comparison bridges, and webinar-style recommendation pages. Each branch needs its own page purpose. A review bridge answers trust questions, while a bonus bridge explains extra value. Separating those purposes makes the campaign feel truly multiplied.</w:t>
      </w:r>
    </w:p>
    <w:p>
      <w:pPr>
        <w:pStyle w:val="Heading2"/>
      </w:pPr>
      <w:r>
        <w:t>Extra Build Notes: Product Research Campaign</w:t>
      </w:r>
    </w:p>
    <w:p>
      <w:pPr>
        <w:pStyle w:val="Heading3"/>
      </w:pPr>
      <w:r>
        <w:t>Asset Buildout</w:t>
      </w:r>
    </w:p>
    <w:p>
      <w:pPr>
        <w:spacing w:after="120" w:line="259" w:lineRule="auto"/>
      </w:pPr>
      <w:r>
        <w:t>Build this campaign around choosing better offers before writing more content. The report should teach product fit, trust checks, buyer-level checks, and objection mining. The recommended product should help readers evaluate offers faster or understand the marketplace better. This campaign should sound grounded because product research is a trust issue.</w:t>
      </w:r>
    </w:p>
    <w:p>
      <w:pPr>
        <w:pStyle w:val="Heading3"/>
      </w:pPr>
      <w:r>
        <w:t>Launch Steps</w:t>
      </w:r>
    </w:p>
    <w:p>
      <w:pPr>
        <w:pStyle w:val="ListBullet"/>
      </w:pPr>
      <w:r>
        <w:rPr>
          <w:b/>
        </w:rPr>
        <w:t xml:space="preserve">Step: </w:t>
      </w:r>
      <w:r>
        <w:t>Publish a post showing three reasons high commission does not equal strong fit. Create a worksheet preview that scores product fit in simple categories. Send one email about mismatched offers damaging reader trust. Use product research replies to identify the biggest beginner confusion. Create follow-up content around that confusion before recommending the tool again.</w:t>
      </w:r>
    </w:p>
    <w:p>
      <w:pPr>
        <w:pStyle w:val="Heading3"/>
      </w:pPr>
      <w:r>
        <w:t>Expansion Notes</w:t>
      </w:r>
    </w:p>
    <w:p>
      <w:pPr>
        <w:spacing w:after="120" w:line="259" w:lineRule="auto"/>
      </w:pPr>
      <w:r>
        <w:t>This path can expand into comparison research, review mining, refund-risk checks, and offer-positioning campaigns. Each branch makes the product research method more specific. That lets the buyer create several campaigns without returning to generic affiliate advice. The strongest branch will usually come from the objection readers mention most often.</w:t>
      </w:r>
    </w:p>
    <w:p>
      <w:pPr>
        <w:pStyle w:val="Heading2"/>
      </w:pPr>
      <w:r>
        <w:t>Extra Build Notes: Short-Form Promo Campaign</w:t>
      </w:r>
    </w:p>
    <w:p>
      <w:pPr>
        <w:pStyle w:val="Heading3"/>
      </w:pPr>
      <w:r>
        <w:t>Asset Buildout</w:t>
      </w:r>
    </w:p>
    <w:p>
      <w:pPr>
        <w:spacing w:after="120" w:line="259" w:lineRule="auto"/>
      </w:pPr>
      <w:r>
        <w:t>Build this campaign around turning one report into many small promotional assets. The report should teach hook extraction, content batching, caption variety, and opt-in CTAs. The recommended product should help with scheduling, scripting, or content organization. The campaign should not pretend short-form content creates instant buyers without follow-up.</w:t>
      </w:r>
    </w:p>
    <w:p>
      <w:pPr>
        <w:pStyle w:val="Heading3"/>
      </w:pPr>
      <w:r>
        <w:t>Launch Steps</w:t>
      </w:r>
    </w:p>
    <w:p>
      <w:pPr>
        <w:pStyle w:val="ListBullet"/>
      </w:pPr>
      <w:r>
        <w:rPr>
          <w:b/>
        </w:rPr>
        <w:t xml:space="preserve">Step: </w:t>
      </w:r>
      <w:r>
        <w:t>Pull ten pain points from the report and turn each into one short hook. Film one video explaining the biggest mistake from the report. Publish three captions that point to the opt-in page, not directly to the affiliate offer. Track saves, comments, and report clicks separately. Turn the strongest comment theme into next week’s content angle.</w:t>
      </w:r>
    </w:p>
    <w:p>
      <w:pPr>
        <w:pStyle w:val="Heading3"/>
      </w:pPr>
      <w:r>
        <w:t>Expansion Notes</w:t>
      </w:r>
    </w:p>
    <w:p>
      <w:pPr>
        <w:spacing w:after="120" w:line="259" w:lineRule="auto"/>
      </w:pPr>
      <w:r>
        <w:t>If this campaign works, expand into separate sprint campaigns for TikTok scripts, Reels captions, blog support, and email reminders. The report remains the anchor, but the campaign assets change by channel. This keeps promotion fresh without making the same claim repeatedly. It also gives the buyer a clear reason to create the next campaign bundle.</w:t>
      </w:r>
    </w:p>
    <w:p>
      <w:pPr>
        <w:pStyle w:val="Heading1"/>
      </w:pPr>
      <w:r>
        <w:t>Campaign Asset Examples</w:t>
      </w:r>
    </w:p>
    <w:p>
      <w:pPr>
        <w:pStyle w:val="Heading2"/>
      </w:pPr>
      <w:r>
        <w:t>AI Content Starter Campaign</w:t>
      </w:r>
    </w:p>
    <w:p>
      <w:pPr>
        <w:spacing w:after="120" w:line="259" w:lineRule="auto"/>
      </w:pPr>
      <w:r>
        <w:t>Use these sample assets as campaign direction, not final proof claims. Each example keeps the campaign focused on the report problem before presenting the affiliate offer.</w:t>
      </w:r>
    </w:p>
    <w:p>
      <w:pPr>
        <w:pStyle w:val="ListBullet"/>
      </w:pPr>
      <w:r>
        <w:rPr>
          <w:b/>
        </w:rPr>
        <w:t xml:space="preserve">Email subject: </w:t>
      </w:r>
      <w:r>
        <w:t>Subject: Your AI drafts sound generic because the prompt skips the buyer.</w:t>
      </w:r>
    </w:p>
    <w:p>
      <w:pPr>
        <w:pStyle w:val="ListBullet"/>
      </w:pPr>
      <w:r>
        <w:rPr>
          <w:b/>
        </w:rPr>
        <w:t xml:space="preserve">Social hook: </w:t>
      </w:r>
      <w:r>
        <w:t>Post hook: AI can write faster, but it still needs your reader context.</w:t>
      </w:r>
    </w:p>
    <w:p>
      <w:pPr>
        <w:pStyle w:val="ListBullet"/>
      </w:pPr>
      <w:r>
        <w:rPr>
          <w:b/>
        </w:rPr>
        <w:t xml:space="preserve">CTA angle: </w:t>
      </w:r>
      <w:r>
        <w:t>CTA: Download the report and use the prompt-planning checklist before creating your next affiliate draft.</w:t>
      </w:r>
    </w:p>
    <w:p>
      <w:pPr>
        <w:spacing w:after="120" w:line="259" w:lineRule="auto"/>
      </w:pPr>
      <w:r>
        <w:t>After publishing, compare which asset creates the most qualified interest. Qualified interest means the reader mentions the problem, asks about the next step, or clicks because the offer solves the same issue.</w:t>
      </w:r>
    </w:p>
    <w:p>
      <w:pPr>
        <w:pStyle w:val="Heading2"/>
      </w:pPr>
      <w:r>
        <w:t>First Email List Campaign</w:t>
      </w:r>
    </w:p>
    <w:p>
      <w:pPr>
        <w:spacing w:after="120" w:line="259" w:lineRule="auto"/>
      </w:pPr>
      <w:r>
        <w:t>Use these sample assets as campaign direction, not final proof claims. Each example keeps the campaign focused on the report problem before presenting the affiliate offer.</w:t>
      </w:r>
    </w:p>
    <w:p>
      <w:pPr>
        <w:pStyle w:val="ListBullet"/>
      </w:pPr>
      <w:r>
        <w:rPr>
          <w:b/>
        </w:rPr>
        <w:t xml:space="preserve">Email subject: </w:t>
      </w:r>
      <w:r>
        <w:t>Subject: Stop losing every affiliate visitor after one click.</w:t>
      </w:r>
    </w:p>
    <w:p>
      <w:pPr>
        <w:pStyle w:val="ListBullet"/>
      </w:pPr>
      <w:r>
        <w:rPr>
          <w:b/>
        </w:rPr>
        <w:t xml:space="preserve">Social hook: </w:t>
      </w:r>
      <w:r>
        <w:t>Post hook: One report can give people a reason to join your list before they see the offer.</w:t>
      </w:r>
    </w:p>
    <w:p>
      <w:pPr>
        <w:pStyle w:val="ListBullet"/>
      </w:pPr>
      <w:r>
        <w:rPr>
          <w:b/>
        </w:rPr>
        <w:t xml:space="preserve">CTA angle: </w:t>
      </w:r>
      <w:r>
        <w:t>CTA: Grab the report and map your first simple subscriber follow-up path today.</w:t>
      </w:r>
    </w:p>
    <w:p>
      <w:pPr>
        <w:spacing w:after="120" w:line="259" w:lineRule="auto"/>
      </w:pPr>
      <w:r>
        <w:t>After publishing, compare which asset creates the most qualified interest. Qualified interest means the reader mentions the problem, asks about the next step, or clicks because the offer solves the same issue.</w:t>
      </w:r>
    </w:p>
    <w:p>
      <w:pPr>
        <w:pStyle w:val="Heading2"/>
      </w:pPr>
      <w:r>
        <w:t>Bridge Page Campaign</w:t>
      </w:r>
    </w:p>
    <w:p>
      <w:pPr>
        <w:spacing w:after="120" w:line="259" w:lineRule="auto"/>
      </w:pPr>
      <w:r>
        <w:t>Use these sample assets as campaign direction, not final proof claims. Each example keeps the campaign focused on the report problem before presenting the affiliate offer.</w:t>
      </w:r>
    </w:p>
    <w:p>
      <w:pPr>
        <w:pStyle w:val="ListBullet"/>
      </w:pPr>
      <w:r>
        <w:rPr>
          <w:b/>
        </w:rPr>
        <w:t xml:space="preserve">Email subject: </w:t>
      </w:r>
      <w:r>
        <w:t>Subject: The missing page between your content and the affiliate offer.</w:t>
      </w:r>
    </w:p>
    <w:p>
      <w:pPr>
        <w:pStyle w:val="ListBullet"/>
      </w:pPr>
      <w:r>
        <w:rPr>
          <w:b/>
        </w:rPr>
        <w:t xml:space="preserve">Social hook: </w:t>
      </w:r>
      <w:r>
        <w:t>Post hook: A sales page should not be forced to explain everything cold.</w:t>
      </w:r>
    </w:p>
    <w:p>
      <w:pPr>
        <w:pStyle w:val="ListBullet"/>
      </w:pPr>
      <w:r>
        <w:rPr>
          <w:b/>
        </w:rPr>
        <w:t xml:space="preserve">CTA angle: </w:t>
      </w:r>
      <w:r>
        <w:t>CTA: Download the report and outline your first bridge page before sending more clicks.</w:t>
      </w:r>
    </w:p>
    <w:p>
      <w:pPr>
        <w:spacing w:after="120" w:line="259" w:lineRule="auto"/>
      </w:pPr>
      <w:r>
        <w:t>After publishing, compare which asset creates the most qualified interest. Qualified interest means the reader mentions the problem, asks about the next step, or clicks because the offer solves the same issue.</w:t>
      </w:r>
    </w:p>
    <w:p>
      <w:pPr>
        <w:pStyle w:val="Heading2"/>
      </w:pPr>
      <w:r>
        <w:t>Product Research Campaign</w:t>
      </w:r>
    </w:p>
    <w:p>
      <w:pPr>
        <w:spacing w:after="120" w:line="259" w:lineRule="auto"/>
      </w:pPr>
      <w:r>
        <w:t>Use these sample assets as campaign direction, not final proof claims. Each example keeps the campaign focused on the report problem before presenting the affiliate offer.</w:t>
      </w:r>
    </w:p>
    <w:p>
      <w:pPr>
        <w:pStyle w:val="ListBullet"/>
      </w:pPr>
      <w:r>
        <w:rPr>
          <w:b/>
        </w:rPr>
        <w:t xml:space="preserve">Email subject: </w:t>
      </w:r>
      <w:r>
        <w:t>Subject: A high commission does not mean the product fits.</w:t>
      </w:r>
    </w:p>
    <w:p>
      <w:pPr>
        <w:pStyle w:val="ListBullet"/>
      </w:pPr>
      <w:r>
        <w:rPr>
          <w:b/>
        </w:rPr>
        <w:t xml:space="preserve">Social hook: </w:t>
      </w:r>
      <w:r>
        <w:t>Post hook: Product fit beats payout size when your reader trust is still new.</w:t>
      </w:r>
    </w:p>
    <w:p>
      <w:pPr>
        <w:pStyle w:val="ListBullet"/>
      </w:pPr>
      <w:r>
        <w:rPr>
          <w:b/>
        </w:rPr>
        <w:t xml:space="preserve">CTA angle: </w:t>
      </w:r>
      <w:r>
        <w:t>CTA: Use the report to score one product before building the full campaign around it.</w:t>
      </w:r>
    </w:p>
    <w:p>
      <w:pPr>
        <w:spacing w:after="120" w:line="259" w:lineRule="auto"/>
      </w:pPr>
      <w:r>
        <w:t>After publishing, compare which asset creates the most qualified interest. Qualified interest means the reader mentions the problem, asks about the next step, or clicks because the offer solves the same issue.</w:t>
      </w:r>
    </w:p>
    <w:p>
      <w:pPr>
        <w:pStyle w:val="Heading2"/>
      </w:pPr>
      <w:r>
        <w:t>Short-Form Promo Campaign</w:t>
      </w:r>
    </w:p>
    <w:p>
      <w:pPr>
        <w:spacing w:after="120" w:line="259" w:lineRule="auto"/>
      </w:pPr>
      <w:r>
        <w:t>Use these sample assets as campaign direction, not final proof claims. Each example keeps the campaign focused on the report problem before presenting the affiliate offer.</w:t>
      </w:r>
    </w:p>
    <w:p>
      <w:pPr>
        <w:pStyle w:val="ListBullet"/>
      </w:pPr>
      <w:r>
        <w:rPr>
          <w:b/>
        </w:rPr>
        <w:t xml:space="preserve">Email subject: </w:t>
      </w:r>
      <w:r>
        <w:t>Subject: Turn one report into a week of content angles.</w:t>
      </w:r>
    </w:p>
    <w:p>
      <w:pPr>
        <w:pStyle w:val="ListBullet"/>
      </w:pPr>
      <w:r>
        <w:rPr>
          <w:b/>
        </w:rPr>
        <w:t xml:space="preserve">Social hook: </w:t>
      </w:r>
      <w:r>
        <w:t>Post hook: Your report already contains hooks if you know where to look.</w:t>
      </w:r>
    </w:p>
    <w:p>
      <w:pPr>
        <w:pStyle w:val="ListBullet"/>
      </w:pPr>
      <w:r>
        <w:rPr>
          <w:b/>
        </w:rPr>
        <w:t xml:space="preserve">CTA angle: </w:t>
      </w:r>
      <w:r>
        <w:t>CTA: Get the report and pull your first seven short-form promo ideas from one buyer problem.</w:t>
      </w:r>
    </w:p>
    <w:p>
      <w:pPr>
        <w:spacing w:after="120" w:line="259" w:lineRule="auto"/>
      </w:pPr>
      <w:r>
        <w:t>After publishing, compare which asset creates the most qualified interest. Qualified interest means the reader mentions the problem, asks about the next step, or clicks because the offer solves the same issue.</w:t>
      </w:r>
    </w:p>
    <w:p>
      <w:pPr>
        <w:pStyle w:val="Heading1"/>
      </w:pPr>
      <w:r>
        <w:t>Map Selection Guide</w:t>
      </w:r>
    </w:p>
    <w:p>
      <w:pPr>
        <w:spacing w:after="120" w:line="259" w:lineRule="auto"/>
      </w:pPr>
      <w:r>
        <w:t>Choose the campaign map that matches the buyer obstacle you can explain most clearly this week. Do not choose the map with the most exciting product category unless your audience already shows interest. A simpler campaign with clear fit usually beats a complicated campaign with a bigger promise. The point of multiplication is controlled expansion, not random asset creation.</w:t>
      </w:r>
    </w:p>
    <w:p>
      <w:pPr>
        <w:spacing w:after="120" w:line="259" w:lineRule="auto"/>
      </w:pPr>
      <w:r>
        <w:t>When two maps look equally strong, choose the one with the clearest first promotional asset. A campaign that can produce a strong email, social post, and opt-in promise quickly is easier to test. The other map can wait until you have feedback from the first launch. This keeps campaign multiplication practical and measurable.</w:t>
      </w:r>
    </w:p>
    <w:p>
      <w:pPr>
        <w:pStyle w:val="Heading1"/>
      </w:pPr>
      <w:r>
        <w:t>Five Launch Briefs</w:t>
      </w:r>
    </w:p>
    <w:p>
      <w:pPr>
        <w:pStyle w:val="Heading2"/>
      </w:pPr>
      <w:r>
        <w:t>AI Content Starter Launch Brief</w:t>
      </w:r>
    </w:p>
    <w:p>
      <w:pPr>
        <w:spacing w:after="120" w:line="259" w:lineRule="auto"/>
      </w:pPr>
      <w:r>
        <w:t>Launch this campaign with a simple proof-of-clarity demonstration. Show one generic paragraph, then show the improved version after adding buyer details and product context. This gives the audience a visible reason to want the report. The recommended tool should enter the campaign after readers understand the workflow gap.</w:t>
      </w:r>
    </w:p>
    <w:p>
      <w:pPr>
        <w:pStyle w:val="ListBullet"/>
      </w:pPr>
      <w:r>
        <w:rPr>
          <w:b/>
        </w:rPr>
        <w:t xml:space="preserve">First asset: </w:t>
      </w:r>
      <w:r>
        <w:t>Create the one piece that demonstrates the campaign mechanism quickly and visually.</w:t>
      </w:r>
    </w:p>
    <w:p>
      <w:pPr>
        <w:pStyle w:val="ListBullet"/>
      </w:pPr>
      <w:r>
        <w:rPr>
          <w:b/>
        </w:rPr>
        <w:t xml:space="preserve">First test: </w:t>
      </w:r>
      <w:r>
        <w:t>Send attention to the report, then watch whether readers engage with the next-step product context.</w:t>
      </w:r>
    </w:p>
    <w:p>
      <w:pPr>
        <w:pStyle w:val="ListBullet"/>
      </w:pPr>
      <w:r>
        <w:rPr>
          <w:b/>
        </w:rPr>
        <w:t xml:space="preserve">Scale trigger: </w:t>
      </w:r>
      <w:r>
        <w:t>Only expand when the campaign gets opt-ins, clicks, replies, or comments tied to the campaign problem.</w:t>
      </w:r>
    </w:p>
    <w:p>
      <w:pPr>
        <w:pStyle w:val="Heading2"/>
      </w:pPr>
      <w:r>
        <w:t>First Email List Launch Brief</w:t>
      </w:r>
    </w:p>
    <w:p>
      <w:pPr>
        <w:spacing w:after="120" w:line="259" w:lineRule="auto"/>
      </w:pPr>
      <w:r>
        <w:t>Launch this campaign by showing the difference between a lost click and a captured lead. Use practical language around ownership, follow-up, and report delivery. The campaign should make the email platform feel like infrastructure, not another shiny tool. That framing is easier for beginners to accept.</w:t>
      </w:r>
    </w:p>
    <w:p>
      <w:pPr>
        <w:pStyle w:val="ListBullet"/>
      </w:pPr>
      <w:r>
        <w:rPr>
          <w:b/>
        </w:rPr>
        <w:t xml:space="preserve">First asset: </w:t>
      </w:r>
      <w:r>
        <w:t>Create the one piece that demonstrates the campaign mechanism quickly and visually.</w:t>
      </w:r>
    </w:p>
    <w:p>
      <w:pPr>
        <w:pStyle w:val="ListBullet"/>
      </w:pPr>
      <w:r>
        <w:rPr>
          <w:b/>
        </w:rPr>
        <w:t xml:space="preserve">First test: </w:t>
      </w:r>
      <w:r>
        <w:t>Send attention to the report, then watch whether readers engage with the next-step product context.</w:t>
      </w:r>
    </w:p>
    <w:p>
      <w:pPr>
        <w:pStyle w:val="ListBullet"/>
      </w:pPr>
      <w:r>
        <w:rPr>
          <w:b/>
        </w:rPr>
        <w:t xml:space="preserve">Scale trigger: </w:t>
      </w:r>
      <w:r>
        <w:t>Only expand when the campaign gets opt-ins, clicks, replies, or comments tied to the campaign problem.</w:t>
      </w:r>
    </w:p>
    <w:p>
      <w:pPr>
        <w:pStyle w:val="Heading2"/>
      </w:pPr>
      <w:r>
        <w:t>Bridge Page Launch Brief</w:t>
      </w:r>
    </w:p>
    <w:p>
      <w:pPr>
        <w:spacing w:after="120" w:line="259" w:lineRule="auto"/>
      </w:pPr>
      <w:r>
        <w:t>Launch this campaign by showing the missing explanation between content and the vendor sales page. Use diagrams, short examples, and simple page blocks. The buyer should see that a bridge page organizes the recommendation. The recommended page tool then becomes a publishing shortcut.</w:t>
      </w:r>
    </w:p>
    <w:p>
      <w:pPr>
        <w:pStyle w:val="ListBullet"/>
      </w:pPr>
      <w:r>
        <w:rPr>
          <w:b/>
        </w:rPr>
        <w:t xml:space="preserve">First asset: </w:t>
      </w:r>
      <w:r>
        <w:t>Create the one piece that demonstrates the campaign mechanism quickly and visually.</w:t>
      </w:r>
    </w:p>
    <w:p>
      <w:pPr>
        <w:pStyle w:val="ListBullet"/>
      </w:pPr>
      <w:r>
        <w:rPr>
          <w:b/>
        </w:rPr>
        <w:t xml:space="preserve">First test: </w:t>
      </w:r>
      <w:r>
        <w:t>Send attention to the report, then watch whether readers engage with the next-step product context.</w:t>
      </w:r>
    </w:p>
    <w:p>
      <w:pPr>
        <w:pStyle w:val="ListBullet"/>
      </w:pPr>
      <w:r>
        <w:rPr>
          <w:b/>
        </w:rPr>
        <w:t xml:space="preserve">Scale trigger: </w:t>
      </w:r>
      <w:r>
        <w:t>Only expand when the campaign gets opt-ins, clicks, replies, or comments tied to the campaign problem.</w:t>
      </w:r>
    </w:p>
    <w:p>
      <w:pPr>
        <w:pStyle w:val="Heading2"/>
      </w:pPr>
      <w:r>
        <w:t>Product Research Launch Brief</w:t>
      </w:r>
    </w:p>
    <w:p>
      <w:pPr>
        <w:spacing w:after="120" w:line="259" w:lineRule="auto"/>
      </w:pPr>
      <w:r>
        <w:t>Launch this campaign by challenging commission-first thinking. Use a scorecard angle because it feels practical and trustworthy. The report should help readers reject bad-fit products before building assets. The recommended research product should look like the next decision helper.</w:t>
      </w:r>
    </w:p>
    <w:p>
      <w:pPr>
        <w:pStyle w:val="ListBullet"/>
      </w:pPr>
      <w:r>
        <w:rPr>
          <w:b/>
        </w:rPr>
        <w:t xml:space="preserve">First asset: </w:t>
      </w:r>
      <w:r>
        <w:t>Create the one piece that demonstrates the campaign mechanism quickly and visually.</w:t>
      </w:r>
    </w:p>
    <w:p>
      <w:pPr>
        <w:pStyle w:val="ListBullet"/>
      </w:pPr>
      <w:r>
        <w:rPr>
          <w:b/>
        </w:rPr>
        <w:t xml:space="preserve">First test: </w:t>
      </w:r>
      <w:r>
        <w:t>Send attention to the report, then watch whether readers engage with the next-step product context.</w:t>
      </w:r>
    </w:p>
    <w:p>
      <w:pPr>
        <w:pStyle w:val="ListBullet"/>
      </w:pPr>
      <w:r>
        <w:rPr>
          <w:b/>
        </w:rPr>
        <w:t xml:space="preserve">Scale trigger: </w:t>
      </w:r>
      <w:r>
        <w:t>Only expand when the campaign gets opt-ins, clicks, replies, or comments tied to the campaign problem.</w:t>
      </w:r>
    </w:p>
    <w:p>
      <w:pPr>
        <w:pStyle w:val="Heading2"/>
      </w:pPr>
      <w:r>
        <w:t>Short-Form Promo Launch Brief</w:t>
      </w:r>
    </w:p>
    <w:p>
      <w:pPr>
        <w:spacing w:after="120" w:line="259" w:lineRule="auto"/>
      </w:pPr>
      <w:r>
        <w:t>Launch this campaign by showing content variety from one report section. Turn one pain point into a post, caption, script, and email subject. This demonstrates multiplication without inventing new promises. The recommended content tool should support faster production and organization.</w:t>
      </w:r>
    </w:p>
    <w:p>
      <w:pPr>
        <w:pStyle w:val="ListBullet"/>
      </w:pPr>
      <w:r>
        <w:rPr>
          <w:b/>
        </w:rPr>
        <w:t xml:space="preserve">First asset: </w:t>
      </w:r>
      <w:r>
        <w:t>Create the one piece that demonstrates the campaign mechanism quickly and visually.</w:t>
      </w:r>
    </w:p>
    <w:p>
      <w:pPr>
        <w:pStyle w:val="ListBullet"/>
      </w:pPr>
      <w:r>
        <w:rPr>
          <w:b/>
        </w:rPr>
        <w:t xml:space="preserve">First test: </w:t>
      </w:r>
      <w:r>
        <w:t>Send attention to the report, then watch whether readers engage with the next-step product context.</w:t>
      </w:r>
    </w:p>
    <w:p>
      <w:pPr>
        <w:pStyle w:val="ListBullet"/>
      </w:pPr>
      <w:r>
        <w:rPr>
          <w:b/>
        </w:rPr>
        <w:t xml:space="preserve">Scale trigger: </w:t>
      </w:r>
      <w:r>
        <w:t>Only expand when the campaign gets opt-ins, clicks, replies, or comments tied to the campaign problem.</w:t>
      </w:r>
    </w:p>
    <w:sectPr w:rsidR="00FC693F" w:rsidRPr="0006063C" w:rsidSect="00034616">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