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Same-Day Content Plan</w:t>
      </w:r>
    </w:p>
    <w:p>
      <w:pPr>
        <w:jc w:val="center"/>
      </w:pPr>
      <w:r>
        <w:rPr>
          <w:b/>
          <w:i/>
        </w:rPr>
        <w:t>A practical one-day launch plan for getting the affiliate-ready report in front of people.</w:t>
      </w:r>
    </w:p>
    <w:p>
      <w:pPr>
        <w:spacing w:after="120" w:line="259" w:lineRule="auto"/>
      </w:pPr>
      <w:r>
        <w:t>This plan is not another lesson about creating the report. It is a same-day promotion workflow for getting the finished report seen, clicked, and downloaded.</w:t>
      </w:r>
    </w:p>
    <w:p>
      <w:pPr>
        <w:pStyle w:val="Heading2"/>
      </w:pPr>
      <w:r>
        <w:t>Hour 1: Pick The Promo Angle</w:t>
      </w:r>
    </w:p>
    <w:p>
      <w:pPr>
        <w:spacing w:after="120" w:line="259" w:lineRule="auto"/>
      </w:pPr>
      <w:r>
        <w:t>Choose one report promise to promote today. Do not promote every benefit at once, because one tight angle creates clearer content. Pick a problem like cold clicks, weak product fit, poor link placement, or scattered promotion. Write that problem at the top of your planning page and make every same-day asset point back to it.</w:t>
      </w:r>
    </w:p>
    <w:p>
      <w:pPr>
        <w:pStyle w:val="Heading2"/>
      </w:pPr>
      <w:r>
        <w:t>Hour 2: Create Three Short Posts</w:t>
      </w:r>
    </w:p>
    <w:p>
      <w:pPr>
        <w:spacing w:after="120" w:line="259" w:lineRule="auto"/>
      </w:pPr>
      <w:r>
        <w:t>Write three posts using different angles around the same report. One post should name the mistake, one should explain the consequence, and one should offer the report as the fix. Keep the CTA simple and send readers to the opt-in page. Do not mention the affiliate product yet unless your content already earned the context.</w:t>
      </w:r>
    </w:p>
    <w:p>
      <w:pPr>
        <w:pStyle w:val="Heading2"/>
      </w:pPr>
      <w:r>
        <w:t>Hour 3: Record Two Short Videos</w:t>
      </w:r>
    </w:p>
    <w:p>
      <w:pPr>
        <w:spacing w:after="120" w:line="259" w:lineRule="auto"/>
      </w:pPr>
      <w:r>
        <w:t>Record two simple videos without overproducing them. The first video should open with the main mistake and explain why beginners lose trust by posting links cold. The second video should show the better path: problem, report, list, follow-up, and recommendation. Both videos should end by inviting viewers to download the report.</w:t>
      </w:r>
    </w:p>
    <w:p>
      <w:pPr>
        <w:pStyle w:val="Heading2"/>
      </w:pPr>
      <w:r>
        <w:t>Hour 4: Send One Warm Email</w:t>
      </w:r>
    </w:p>
    <w:p>
      <w:pPr>
        <w:spacing w:after="120" w:line="259" w:lineRule="auto"/>
      </w:pPr>
      <w:r>
        <w:t>Email any existing audience with a short explanation of the report. Open with the pain point, explain the missed opportunity, and invite them to read the report. Keep the email focused on the report download instead of turning it into a product pitch. The goal today is exposure, opt-ins, and replies.</w:t>
      </w:r>
    </w:p>
    <w:p>
      <w:pPr>
        <w:pStyle w:val="Heading2"/>
      </w:pPr>
      <w:r>
        <w:t>Hour 5: Publish A Story Or Carousel</w:t>
      </w:r>
    </w:p>
    <w:p>
      <w:pPr>
        <w:spacing w:after="120" w:line="259" w:lineRule="auto"/>
      </w:pPr>
      <w:r>
        <w:t>Create a quick story sequence or carousel with five frames. Frame one names the mistake, frame two explains why it happens, frame three shows the report-first path, frame four gives a simple example, and frame five sends people to the download. This asset helps visual learners understand the campaign quickly.</w:t>
      </w:r>
    </w:p>
    <w:p>
      <w:pPr>
        <w:pStyle w:val="Heading2"/>
      </w:pPr>
      <w:r>
        <w:t>Hour 6: Engage With Responses</w:t>
      </w:r>
    </w:p>
    <w:p>
      <w:pPr>
        <w:spacing w:after="120" w:line="259" w:lineRule="auto"/>
      </w:pPr>
      <w:r>
        <w:t>Spend time replying to comments, direct messages, and email replies. Do not copy-paste the same response everywhere. Answer the specific concern, then share the report link when it fits naturally. These conversations can reveal better hooks for tomorrow because real questions show what people actually care about.</w:t>
      </w:r>
    </w:p>
    <w:p>
      <w:pPr>
        <w:pStyle w:val="Heading2"/>
      </w:pPr>
      <w:r>
        <w:t>Hour 7: Repurpose The Best Angle</w:t>
      </w:r>
    </w:p>
    <w:p>
      <w:pPr>
        <w:spacing w:after="120" w:line="259" w:lineRule="auto"/>
      </w:pPr>
      <w:r>
        <w:t>Look at which post, video, or story received the strongest response. Turn that angle into a second version with a fresh opening line. If the hook was about cold clicks, write another version about warming buyers before the sales page. This gives you more reach without repeating the exact same copy.</w:t>
      </w:r>
    </w:p>
    <w:p>
      <w:pPr>
        <w:pStyle w:val="Heading2"/>
      </w:pPr>
      <w:r>
        <w:t>Hour 8: Track And Decide Tomorrow</w:t>
      </w:r>
    </w:p>
    <w:p>
      <w:pPr>
        <w:spacing w:after="120" w:line="259" w:lineRule="auto"/>
      </w:pPr>
      <w:r>
        <w:t>Record the number of posts published, videos posted, emails sent, clicks, opt-ins, replies, and useful comments. Do not judge the campaign from one metric alone. Use the results to choose tomorrow's strongest angle. If people responded to trust, product fit, or link placement, make that tomorrow's content focus.</w:t>
      </w:r>
    </w:p>
    <w:p>
      <w:pPr>
        <w:pStyle w:val="Heading2"/>
      </w:pPr>
      <w:r>
        <w:t>Same-Day Asset Checklist</w:t>
      </w:r>
    </w:p>
    <w:p>
      <w:pPr>
        <w:pStyle w:val="ListBullet"/>
        <w:spacing w:after="60"/>
      </w:pPr>
      <w:r>
        <w:t>One main report angle chosen before creating content.</w:t>
      </w:r>
    </w:p>
    <w:p>
      <w:pPr>
        <w:pStyle w:val="ListBullet"/>
        <w:spacing w:after="60"/>
      </w:pPr>
      <w:r>
        <w:t>Three social posts published with different hooks and body copy.</w:t>
      </w:r>
    </w:p>
    <w:p>
      <w:pPr>
        <w:pStyle w:val="ListBullet"/>
        <w:spacing w:after="60"/>
      </w:pPr>
      <w:r>
        <w:t>Two short videos recorded with clear report CTAs.</w:t>
      </w:r>
    </w:p>
    <w:p>
      <w:pPr>
        <w:pStyle w:val="ListBullet"/>
        <w:spacing w:after="60"/>
      </w:pPr>
      <w:r>
        <w:t>One email sent to a warm audience, list, or small contact group.</w:t>
      </w:r>
    </w:p>
    <w:p>
      <w:pPr>
        <w:pStyle w:val="ListBullet"/>
        <w:spacing w:after="60"/>
      </w:pPr>
      <w:r>
        <w:t>One story, carousel, or visual sequence posted.</w:t>
      </w:r>
    </w:p>
    <w:p>
      <w:pPr>
        <w:pStyle w:val="ListBullet"/>
        <w:spacing w:after="60"/>
      </w:pPr>
      <w:r>
        <w:t>Responses tracked for tomorrow's strongest content angle.</w:t>
      </w:r>
    </w:p>
    <w:p>
      <w:pPr>
        <w:spacing w:after="120" w:line="259" w:lineRule="auto"/>
      </w:pPr>
      <w:r>
        <w:t>Use the same-day plan when momentum matters more than perfection. The point is not to publish everything forever. The point is to get the report into the market, see what people respond to, and improve the next wave of promotion.</w:t>
      </w:r>
    </w:p>
    <w:p>
      <w:pPr>
        <w:pStyle w:val="Heading2"/>
      </w:pPr>
      <w:r>
        <w:t>Same-Day Copy Blocks</w:t>
      </w:r>
    </w:p>
    <w:p>
      <w:pPr>
        <w:spacing w:after="120" w:line="259" w:lineRule="auto"/>
      </w:pPr>
      <w:r>
        <w:t>Use these blocks when the campaign needs fast movement. They are short enough to adapt quickly, but specific enough to publish without starting from a blank page.</w:t>
      </w:r>
    </w:p>
    <w:p>
      <w:pPr>
        <w:pStyle w:val="Heading3"/>
      </w:pPr>
      <w:r>
        <w:t>Fast Post Block</w:t>
      </w:r>
    </w:p>
    <w:p>
      <w:pPr>
        <w:spacing w:after="120" w:line="259" w:lineRule="auto"/>
      </w:pPr>
      <w:r>
        <w:t>Most affiliate links struggle because people see the recommendation before they understand the problem. Download the report and learn how to create a simple pre-sell asset that warms readers up before the click.</w:t>
      </w:r>
    </w:p>
    <w:p>
      <w:pPr>
        <w:pStyle w:val="Heading3"/>
      </w:pPr>
      <w:r>
        <w:t>Fast Email Block</w:t>
      </w:r>
    </w:p>
    <w:p>
      <w:pPr>
        <w:spacing w:after="120" w:line="259" w:lineRule="auto"/>
      </w:pPr>
      <w:r>
        <w:t>If affiliate marketing feels scattered, start with one report instead of another random link. The report gives your audience a useful reason to opt in, read, and understand the recommendation before visiting the offer.</w:t>
      </w:r>
    </w:p>
    <w:p>
      <w:pPr>
        <w:pStyle w:val="Heading3"/>
      </w:pPr>
      <w:r>
        <w:t>Fast Video Block</w:t>
      </w:r>
    </w:p>
    <w:p>
      <w:pPr>
        <w:spacing w:after="120" w:line="259" w:lineRule="auto"/>
      </w:pPr>
      <w:r>
        <w:t>Here is the simple path: choose one problem, create one report, build one opt-in page, and recommend one matching offer. Download the report if you want the full beginner-friendly breakdown.</w:t>
      </w:r>
    </w:p>
    <w:p>
      <w:pPr>
        <w:pStyle w:val="Heading2"/>
      </w:pPr>
      <w:r>
        <w:t>End-Of-Day Review</w:t>
      </w:r>
    </w:p>
    <w:p>
      <w:pPr>
        <w:spacing w:after="120" w:line="259" w:lineRule="auto"/>
      </w:pPr>
      <w:r>
        <w:t>At the end of the day, record what actually happened. Track published assets, clicks, opt-ins, replies, saves, and questions. The strongest response tells you what to repeat tomorrow, while weak angles should be rewritten or dropped quickly.</w:t>
      </w:r>
    </w:p>
    <w:p>
      <w:pPr>
        <w:pStyle w:val="ListBullet"/>
        <w:spacing w:after="60"/>
      </w:pPr>
      <w:r>
        <w:t>If posts got attention but no clicks, sharpen the CTA and make the report promise clearer.</w:t>
      </w:r>
    </w:p>
    <w:p>
      <w:pPr>
        <w:pStyle w:val="ListBullet"/>
        <w:spacing w:after="60"/>
      </w:pPr>
      <w:r>
        <w:t>If videos got views but no comments, test a stronger opening problem in the first three seconds.</w:t>
      </w:r>
    </w:p>
    <w:p>
      <w:pPr>
        <w:pStyle w:val="ListBullet"/>
        <w:spacing w:after="60"/>
      </w:pPr>
      <w:r>
        <w:t>If emails got replies, turn those replies into tomorrow's objections and content hooks.</w:t>
      </w:r>
    </w:p>
    <w:p>
      <w:pPr>
        <w:pStyle w:val="ListBullet"/>
        <w:spacing w:after="60"/>
      </w:pPr>
      <w:r>
        <w:t>If nothing moved, narrow the report angle and speak to a more specific beginner problem.</w:t>
      </w:r>
    </w:p>
    <w:p>
      <w:pPr>
        <w:pStyle w:val="Heading2"/>
      </w:pPr>
      <w:r>
        <w:t>Simple Same-Day Schedule</w:t>
      </w:r>
    </w:p>
    <w:p>
      <w:pPr>
        <w:spacing w:after="120" w:line="259" w:lineRule="auto"/>
      </w:pPr>
      <w:r>
        <w:t>Use this schedule when the buyer wants the fastest possible action path. Morning work should create the core assets. Afternoon work should publish and engage. Evening work should review the response and decide what deserves a second version tomorrow.</w:t>
      </w:r>
    </w:p>
    <w:p>
      <w:pPr>
        <w:pStyle w:val="ListBullet"/>
        <w:spacing w:after="60"/>
      </w:pPr>
      <w:r>
        <w:t>Morning: choose the report angle, write three posts, and prepare one short email.</w:t>
      </w:r>
    </w:p>
    <w:p>
      <w:pPr>
        <w:pStyle w:val="ListBullet"/>
        <w:spacing w:after="60"/>
      </w:pPr>
      <w:r>
        <w:t>Midday: record two short videos and publish the strongest social post first.</w:t>
      </w:r>
    </w:p>
    <w:p>
      <w:pPr>
        <w:pStyle w:val="ListBullet"/>
        <w:spacing w:after="60"/>
      </w:pPr>
      <w:r>
        <w:t>Afternoon: publish the second post, send the email, and answer direct responses quickly.</w:t>
      </w:r>
    </w:p>
    <w:p>
      <w:pPr>
        <w:pStyle w:val="ListBullet"/>
        <w:spacing w:after="60"/>
      </w:pPr>
      <w:r>
        <w:t>Evening: publish the final post, review clicks and comments, then choose tomorrow's strongest angle.</w:t>
      </w:r>
    </w:p>
    <w:p>
      <w:pPr>
        <w:spacing w:after="120" w:line="259" w:lineRule="auto"/>
      </w:pPr>
      <w:r>
        <w:t>This schedule keeps the plan focused on exposure, not perfection. The buyer should finish the day with published assets, visible feedback, and a clearer idea of which report angle deserves more promotion.</w:t>
      </w:r>
    </w:p>
    <w:p>
      <w:pPr>
        <w:spacing w:after="120" w:line="259" w:lineRule="auto"/>
      </w:pPr>
      <w:r>
        <w:t>Fast execution note: The buyer should not wait for a perfect audience size before testing the report. Even a small response can reveal better hooks, clearer pain points, and stronger next-day content ideas.</w:t>
      </w:r>
    </w:p>
    <w:sectPr w:rsidR="00FC693F" w:rsidRPr="0006063C" w:rsidSect="00034616">
      <w:pgSz w:w="12240" w:h="15840"/>
      <w:pgMar w:top="1008" w:right="1080" w:bottom="100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160"/>
      <w:outlineLvl w:val="0"/>
    </w:pPr>
    <w:rPr>
      <w:rFonts w:asciiTheme="majorHAnsi" w:eastAsiaTheme="majorEastAsia" w:hAnsiTheme="majorHAnsi" w:cstheme="majorBidi" w:ascii="Arial" w:hAnsi="Arial" w:eastAsia="Arial"/>
      <w:b/>
      <w:bCs/>
      <w:color w:val="365F91" w:themeColor="accent1" w:themeShade="BF"/>
      <w:sz w:val="40"/>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eastAsia="Arial"/>
      <w:b/>
      <w:bCs/>
      <w:color w:val="4F81BD" w:themeColor="accent1"/>
      <w:sz w:val="30"/>
      <w:szCs w:val="26"/>
    </w:rPr>
  </w:style>
  <w:style w:type="paragraph" w:styleId="Heading3">
    <w:name w:val="heading 3"/>
    <w:basedOn w:val="Normal"/>
    <w:next w:val="Normal"/>
    <w:link w:val="Heading3Char"/>
    <w:uiPriority w:val="9"/>
    <w:unhideWhenUsed/>
    <w:qFormat/>
    <w:rsid w:val="00FC693F"/>
    <w:pPr>
      <w:keepNext/>
      <w:keepLines/>
      <w:spacing w:before="140" w:after="60"/>
      <w:outlineLvl w:val="2"/>
    </w:pPr>
    <w:rPr>
      <w:rFonts w:asciiTheme="majorHAnsi" w:eastAsiaTheme="majorEastAsia" w:hAnsiTheme="majorHAnsi" w:cstheme="majorBidi" w:ascii="Arial" w:hAnsi="Arial" w:eastAsia="Arial"/>
      <w:b/>
      <w:bCs/>
      <w:color w:val="4F81BD" w:themeColor="accent1"/>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Same-Day Content Plan</dc:title>
  <dc:subject/>
  <dc:creator>ChatGPT</dc:creator>
  <cp:keywords/>
  <dc:description>generated by python-docx</dc:description>
  <cp:lastModifiedBy/>
  <cp:revision>1</cp:revision>
  <dcterms:created xsi:type="dcterms:W3CDTF">2013-12-23T23:15:00Z</dcterms:created>
  <dcterms:modified xsi:type="dcterms:W3CDTF">2013-12-23T23:15:00Z</dcterms:modified>
  <cp:category/>
</cp:coreProperties>
</file>