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Bonus Delivery Page Copy</w:t>
      </w:r>
    </w:p>
    <w:p>
      <w:pPr>
        <w:jc w:val="center"/>
      </w:pPr>
      <w:r>
        <w:rPr>
          <w:i/>
          <w:sz w:val="24"/>
        </w:rPr>
        <w:t>Create useful affiliate bonus stacks that give buyers a stronger reason to buy through your link.</w:t>
      </w:r>
    </w:p>
    <w:p>
      <w:pPr>
        <w:jc w:val="center"/>
      </w:pPr>
      <w:r>
        <w:rPr>
          <w:b/>
          <w:sz w:val="22"/>
        </w:rPr>
        <w:t>OTO 1 - Affiliate Bonus Stack Builder</w:t>
      </w:r>
    </w:p>
    <w:p>
      <w:r>
        <w:t>Research basis: Built around affiliate marketing fundamentals, clear affiliate disclosure, buyer motivation, bonus value stacking, ethical offer positioning, and practical delivery workflows.</w:t>
      </w:r>
    </w:p>
    <w:p/>
    <w:p>
      <w:bookmarkStart w:id="1" w:name="sec_1"/>
      <w:pPr>
        <w:pStyle w:val="Heading1"/>
      </w:pPr>
      <w:r>
        <w:t>Bonus Delivery Page Copy</w:t>
      </w:r>
      <w:bookmarkEnd w:id="1"/>
    </w:p>
    <w:p>
      <w:r>
        <w:t xml:space="preserve">Welcome to your affiliate bonus stack. </w:t>
      </w:r>
      <w:r>
        <w:rPr>
          <w:b/>
        </w:rPr>
        <w:t>This page gives you access to the support files included with your purchase.</w:t>
      </w:r>
      <w:r>
        <w:t xml:space="preserve"> Use the bonuses in order so each file helps you take the next useful step.</w:t>
      </w:r>
    </w:p>
    <w:p>
      <w:r>
        <w:t>Start with the quick-start file before opening the templates or swipe files. That first step helps you understand the recommended product and the support materials. After that, move into the implementation tools that match your immediate goal.</w:t>
      </w:r>
    </w:p>
    <w:p>
      <w:pPr>
        <w:pStyle w:val="ListBullet"/>
      </w:pPr>
      <w:r/>
      <w:r>
        <w:rPr>
          <w:b/>
        </w:rPr>
        <w:t>Step 1:</w:t>
      </w:r>
      <w:r>
        <w:t xml:space="preserve"> Download the Quick-Start Setup Map and complete the first action checklist.</w:t>
      </w:r>
    </w:p>
    <w:p>
      <w:pPr>
        <w:pStyle w:val="ListBullet"/>
      </w:pPr>
      <w:r/>
      <w:r>
        <w:rPr>
          <w:b/>
        </w:rPr>
        <w:t>Step 2:</w:t>
      </w:r>
      <w:r>
        <w:t xml:space="preserve"> Use the Bonus Stack Planner to organize your next implementation steps.</w:t>
      </w:r>
    </w:p>
    <w:p>
      <w:pPr>
        <w:pStyle w:val="ListBullet"/>
      </w:pPr>
      <w:r/>
      <w:r>
        <w:rPr>
          <w:b/>
        </w:rPr>
        <w:t>Step 3:</w:t>
      </w:r>
      <w:r>
        <w:t xml:space="preserve"> Open the templates or swipe files that match your product goal today.</w:t>
      </w:r>
    </w:p>
    <w:p>
      <w:pPr>
        <w:pStyle w:val="ListBullet"/>
      </w:pPr>
      <w:r/>
      <w:r>
        <w:rPr>
          <w:b/>
        </w:rPr>
        <w:t>Step 4:</w:t>
      </w:r>
      <w:r>
        <w:t xml:space="preserve"> Use the tracker to record what you completed and what needs review.</w:t>
      </w:r>
    </w:p>
    <w:p>
      <w:r>
        <w:t>If you claimed these bonuses manually, keep your purchase confirmation saved. Access details may depend on the proof submitted during the claim process. Keep this page bookmarked so you can return whenever you need the files.</w:t>
      </w:r>
    </w:p>
    <w:p>
      <w:bookmarkStart w:id="2" w:name="sec_2"/>
      <w:pPr>
        <w:pStyle w:val="Heading2"/>
      </w:pPr>
      <w:r>
        <w:t>Individual Bonus Listing Copy</w:t>
      </w:r>
      <w:bookmarkEnd w:id="2"/>
    </w:p>
    <w:p>
      <w:r/>
      <w:r>
        <w:rPr>
          <w:b/>
        </w:rPr>
        <w:t>Quick-Start Setup Map:</w:t>
      </w:r>
      <w:r>
        <w:t xml:space="preserve"> Use this first to understand the fastest path through the product. It helps you avoid opening every feature at once and getting stuck.</w:t>
      </w:r>
    </w:p>
    <w:p>
      <w:r/>
      <w:r>
        <w:rPr>
          <w:b/>
        </w:rPr>
        <w:t>Buyer Fit Decision Sheet:</w:t>
      </w:r>
      <w:r>
        <w:t xml:space="preserve"> Use this when you want to confirm the product matches your actual situation. It helps you make practical choices before investing more time.</w:t>
      </w:r>
    </w:p>
    <w:p>
      <w:r/>
      <w:r>
        <w:rPr>
          <w:b/>
        </w:rPr>
        <w:t>Template Starter Pack:</w:t>
      </w:r>
      <w:r>
        <w:t xml:space="preserve"> Use these editable templates when you need to create something faster. Each template is designed to support the product rather than replace it.</w:t>
      </w:r>
    </w:p>
    <w:p>
      <w:r/>
      <w:r>
        <w:rPr>
          <w:b/>
        </w:rPr>
        <w:t>Progress Tracker:</w:t>
      </w:r>
      <w:r>
        <w:t xml:space="preserve"> Use this sheet to record what you tried, completed, and need to improve. It keeps your implementation organized after the first download.</w:t>
      </w:r>
    </w:p>
    <w:p>
      <w:bookmarkStart w:id="3" w:name="sec_3"/>
      <w:pPr>
        <w:pStyle w:val="Heading2"/>
      </w:pPr>
      <w:r>
        <w:t>Friendly Support Note</w:t>
      </w:r>
      <w:bookmarkEnd w:id="3"/>
    </w:p>
    <w:p>
      <w:r>
        <w:t>These bonuses are designed to help you use the recommended product with more confidence. They do not guarantee earnings, rankings, clicks, or specific business results. Your outcome depends on your product choice, effort, audience, and execution.</w:t>
      </w:r>
    </w:p>
    <w:p>
      <w:r>
        <w:t>Use the files as practical support, not as a replacement for learning the product. Start small, complete one useful action, and build from there. A simple first result is better than opening every file and doing nothing.</w:t>
      </w:r>
    </w:p>
    <w:p>
      <w:pPr>
        <w:pStyle w:val="Heading2"/>
      </w:pPr>
      <w:r>
        <w:t>Claim Confirmation Copy</w:t>
      </w:r>
    </w:p>
    <w:p>
      <w:r>
        <w:t xml:space="preserve">Your bonus claim has been received. </w:t>
      </w:r>
      <w:r>
        <w:rPr>
          <w:b/>
        </w:rPr>
        <w:t>Keep your receipt saved until your access details arrive.</w:t>
      </w:r>
      <w:r>
        <w:t xml:space="preserve"> If anything is missing, you will receive a reply asking for the correct purchase proof.</w:t>
      </w:r>
    </w:p>
    <w:p>
      <w:r>
        <w:t>Once approved, use the delivery page in the order shown. The first file explains the cleanest starting path, while the later files help with implementation. This prevents the stack from feeling confusing or disconnected.</w:t>
      </w:r>
    </w:p>
    <w:p>
      <w:pPr>
        <w:pStyle w:val="Heading2"/>
      </w:pPr>
      <w:r>
        <w:t>Delivery Page Reminder Copy</w:t>
      </w:r>
    </w:p>
    <w:p>
      <w:r>
        <w:t>Bookmark this page before downloading the files. Some browsers or devices may save downloads in different places, so keeping the page open helps. If a file does not open, try downloading it again before contacting support.</w:t>
      </w:r>
    </w:p>
    <w:p>
      <w:r>
        <w:t>Use the bonuses as support material for the recommended product. They are not separate promises or income guarantees. Their job is to help you understand, start, and use the product with less confusion.</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