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eastAsia="Arial"/>
          <w:b/>
          <w:color w:val="0C1736"/>
          <w:sz w:val="46"/>
        </w:rPr>
        <w:t>Challenge Funnel Deployment Kit</w:t>
      </w:r>
    </w:p>
    <w:p>
      <w:pPr>
        <w:jc w:val="center"/>
      </w:pPr>
      <w:r>
        <w:rPr>
          <w:rFonts w:ascii="Arial" w:hAnsi="Arial" w:eastAsia="Arial"/>
          <w:b/>
          <w:color w:val="996500"/>
          <w:sz w:val="26"/>
        </w:rPr>
        <w:t>Detailed PLR Buyer Deployment Guide</w:t>
      </w:r>
    </w:p>
    <w:p/>
    <w:p>
      <w:pPr>
        <w:pStyle w:val="GuideBox"/>
        <w:shd w:fill="FFF2CC"/>
      </w:pPr>
      <w:r>
        <w:t>This guide shows you how to use OTO 3 as a real deployment kit. It explains what each asset does, where it fits, and how to turn the copy into a working funnel without confusing your buyers.</w:t>
      </w:r>
    </w:p>
    <w:p>
      <w:pPr>
        <w:pStyle w:val="GuideBox"/>
        <w:shd w:fill="FFF2CC"/>
      </w:pPr>
      <w:r>
        <w:t>License-safe rule: You may edit, brand, publish, sell, or give away the challenge experience. Your customers do not receive PLR, MRR, resale rights, giveaway rights, or the right to sell the files as their own rights package.</w:t>
      </w:r>
    </w:p>
    <w:p>
      <w:pPr>
        <w:pStyle w:val="Heading1"/>
      </w:pPr>
      <w:r>
        <w:t>1. The Purpose Of OTO 3</w:t>
      </w:r>
    </w:p>
    <w:p>
      <w:r>
        <w:t>OTO 3 is the Challenge Funnel Deployment Kit. It helps you publish, promote, and sell a five-day personal development challenge faster.</w:t>
      </w:r>
    </w:p>
    <w:p>
      <w:r>
        <w:t>The main offer creates the challenge content. OTO 3 gives you the funnel assets that help you put that challenge in front of prospects, buyers, and affiliates.</w:t>
      </w:r>
    </w:p>
    <w:p>
      <w:r>
        <w:t>Treat this as a deployment package, not another lesson pack. The value comes from using the copy in a real funnel.</w:t>
      </w:r>
    </w:p>
    <w:p>
      <w:r>
        <w:t>Your job is simple. Pick one challenge angle, brand the assets, connect the funnel steps, load the emails, and launch the campaign.</w:t>
      </w:r>
    </w:p>
    <w:p>
      <w:pPr>
        <w:pStyle w:val="Heading2"/>
      </w:pPr>
      <w:r>
        <w:t>What This Kit Helps You Avoid</w:t>
      </w:r>
    </w:p>
    <w:p>
      <w:pPr>
        <w:pStyle w:val="ListBullet"/>
        <w:spacing w:after="60"/>
      </w:pPr>
      <w:r>
        <w:t>Starting from a blank screen when you need a page fast.</w:t>
      </w:r>
    </w:p>
    <w:p>
      <w:pPr>
        <w:pStyle w:val="ListBullet"/>
        <w:spacing w:after="60"/>
      </w:pPr>
      <w:r>
        <w:t>Writing emails that feel disconnected from the sales page.</w:t>
      </w:r>
    </w:p>
    <w:p>
      <w:pPr>
        <w:pStyle w:val="ListBullet"/>
        <w:spacing w:after="60"/>
      </w:pPr>
      <w:r>
        <w:t>Sending buyers to a weak thank-you page with no clear next step.</w:t>
      </w:r>
    </w:p>
    <w:p>
      <w:pPr>
        <w:pStyle w:val="ListBullet"/>
        <w:spacing w:after="60"/>
      </w:pPr>
      <w:r>
        <w:t>Forgetting checkout assets like bumps, upsells, downsells, and cart recovery.</w:t>
      </w:r>
    </w:p>
    <w:p>
      <w:pPr>
        <w:pStyle w:val="ListBullet"/>
        <w:spacing w:after="60"/>
      </w:pPr>
      <w:r>
        <w:t>Confusing buyers with PLR language when they should only see the challenge offer.</w:t>
      </w:r>
    </w:p>
    <w:p>
      <w:pPr>
        <w:pStyle w:val="Heading2"/>
      </w:pPr>
      <w:r>
        <w:t>What This Kit Helps You Build</w:t>
      </w:r>
    </w:p>
    <w:p>
      <w:pPr>
        <w:pStyle w:val="ListBullet"/>
        <w:spacing w:after="60"/>
      </w:pPr>
      <w:r>
        <w:t>A simple opt-in or paid challenge funnel.</w:t>
      </w:r>
    </w:p>
    <w:p>
      <w:pPr>
        <w:pStyle w:val="ListBullet"/>
        <w:spacing w:after="60"/>
      </w:pPr>
      <w:r>
        <w:t>A buyer-facing sales page for the challenge.</w:t>
      </w:r>
    </w:p>
    <w:p>
      <w:pPr>
        <w:pStyle w:val="ListBullet"/>
        <w:spacing w:after="60"/>
      </w:pPr>
      <w:r>
        <w:t>A checkout flow with bump, upsell, and downsell copy.</w:t>
      </w:r>
    </w:p>
    <w:p>
      <w:pPr>
        <w:pStyle w:val="ListBullet"/>
        <w:spacing w:after="60"/>
      </w:pPr>
      <w:r>
        <w:t>A launch email sequence that promotes the challenge.</w:t>
      </w:r>
    </w:p>
    <w:p>
      <w:pPr>
        <w:pStyle w:val="ListBullet"/>
        <w:spacing w:after="60"/>
      </w:pPr>
      <w:r>
        <w:t>A buyer follow-up sequence that supports completion.</w:t>
      </w:r>
    </w:p>
    <w:p>
      <w:pPr>
        <w:pStyle w:val="ListBullet"/>
        <w:spacing w:after="60"/>
      </w:pPr>
      <w:r>
        <w:t>A clean delivery dashboard for the customer experience.</w:t>
      </w:r>
    </w:p>
    <w:p>
      <w:pPr>
        <w:pStyle w:val="Heading1"/>
      </w:pPr>
      <w:r>
        <w:t>2. The Most Important Audience Rule</w:t>
      </w:r>
    </w:p>
    <w:p>
      <w:r>
        <w:t>This guide is written for you, the PLR buyer. Most other assets are written for your end customer.</w:t>
      </w:r>
    </w:p>
    <w:p>
      <w:r>
        <w:t>Do not mix those two audiences. That mistake will make the funnel sound strange and reduce trust.</w:t>
      </w:r>
    </w:p>
    <w:tbl>
      <w:tblPr>
        <w:tblStyle w:val="TableGrid"/>
        <w:tblW w:type="auto" w:w="0"/>
        <w:jc w:val="center"/>
        <w:tblLook w:firstColumn="1" w:firstRow="1" w:lastColumn="0" w:lastRow="0" w:noHBand="0" w:noVBand="1" w:val="04A0"/>
      </w:tblPr>
      <w:tblGrid>
        <w:gridCol w:w="3389"/>
        <w:gridCol w:w="3389"/>
        <w:gridCol w:w="3389"/>
      </w:tblGrid>
      <w:tr>
        <w:tc>
          <w:tcPr>
            <w:tcW w:type="dxa" w:w="2448"/>
            <w:vAlign w:val="center"/>
          </w:tcPr>
          <w:p>
            <w:pPr>
              <w:spacing w:after="60"/>
            </w:pPr>
            <w:r>
              <w:rPr>
                <w:rFonts w:ascii="Arial" w:hAnsi="Arial" w:eastAsia="Arial"/>
                <w:b/>
                <w:sz w:val="19"/>
              </w:rPr>
              <w:t>Asset Type</w:t>
            </w:r>
          </w:p>
        </w:tc>
        <w:tc>
          <w:tcPr>
            <w:tcW w:type="dxa" w:w="3168"/>
            <w:vAlign w:val="center"/>
          </w:tcPr>
          <w:p>
            <w:pPr>
              <w:spacing w:after="60"/>
            </w:pPr>
            <w:r>
              <w:rPr>
                <w:rFonts w:ascii="Arial" w:hAnsi="Arial" w:eastAsia="Arial"/>
                <w:b/>
                <w:sz w:val="19"/>
              </w:rPr>
              <w:t>Correct Reader</w:t>
            </w:r>
          </w:p>
        </w:tc>
        <w:tc>
          <w:tcPr>
            <w:tcW w:type="dxa" w:w="4608"/>
            <w:vAlign w:val="center"/>
          </w:tcPr>
          <w:p>
            <w:pPr>
              <w:spacing w:after="60"/>
            </w:pPr>
            <w:r>
              <w:rPr>
                <w:rFonts w:ascii="Arial" w:hAnsi="Arial" w:eastAsia="Arial"/>
                <w:b/>
                <w:sz w:val="19"/>
              </w:rPr>
              <w:t>Correct Message</w:t>
            </w:r>
          </w:p>
        </w:tc>
      </w:tr>
      <w:tr>
        <w:tc>
          <w:tcPr>
            <w:tcW w:type="dxa" w:w="2448"/>
            <w:vAlign w:val="top"/>
          </w:tcPr>
          <w:p>
            <w:pPr>
              <w:spacing w:after="60"/>
            </w:pPr>
            <w:r>
              <w:rPr>
                <w:rFonts w:ascii="Arial" w:hAnsi="Arial" w:eastAsia="Arial"/>
                <w:sz w:val="19"/>
              </w:rPr>
              <w:t>This guide</w:t>
            </w:r>
          </w:p>
        </w:tc>
        <w:tc>
          <w:tcPr>
            <w:tcW w:type="dxa" w:w="3168"/>
            <w:vAlign w:val="top"/>
          </w:tcPr>
          <w:p>
            <w:pPr>
              <w:spacing w:after="60"/>
            </w:pPr>
            <w:r>
              <w:rPr>
                <w:rFonts w:ascii="Arial" w:hAnsi="Arial" w:eastAsia="Arial"/>
                <w:sz w:val="19"/>
              </w:rPr>
              <w:t>You, the kit owner</w:t>
            </w:r>
          </w:p>
        </w:tc>
        <w:tc>
          <w:tcPr>
            <w:tcW w:type="dxa" w:w="4608"/>
            <w:vAlign w:val="top"/>
          </w:tcPr>
          <w:p>
            <w:pPr>
              <w:spacing w:after="60"/>
            </w:pPr>
            <w:r>
              <w:rPr>
                <w:rFonts w:ascii="Arial" w:hAnsi="Arial" w:eastAsia="Arial"/>
                <w:sz w:val="19"/>
              </w:rPr>
              <w:t>Here is how to deploy the funnel.</w:t>
            </w:r>
          </w:p>
        </w:tc>
      </w:tr>
      <w:tr>
        <w:tc>
          <w:tcPr>
            <w:tcW w:type="dxa" w:w="2448"/>
            <w:vAlign w:val="top"/>
          </w:tcPr>
          <w:p>
            <w:pPr>
              <w:spacing w:after="60"/>
            </w:pPr>
            <w:r>
              <w:rPr>
                <w:rFonts w:ascii="Arial" w:hAnsi="Arial" w:eastAsia="Arial"/>
                <w:sz w:val="19"/>
              </w:rPr>
              <w:t>Opt-in page</w:t>
            </w:r>
          </w:p>
        </w:tc>
        <w:tc>
          <w:tcPr>
            <w:tcW w:type="dxa" w:w="3168"/>
            <w:vAlign w:val="top"/>
          </w:tcPr>
          <w:p>
            <w:pPr>
              <w:spacing w:after="60"/>
            </w:pPr>
            <w:r>
              <w:rPr>
                <w:rFonts w:ascii="Arial" w:hAnsi="Arial" w:eastAsia="Arial"/>
                <w:sz w:val="19"/>
              </w:rPr>
              <w:t>Challenge prospect</w:t>
            </w:r>
          </w:p>
        </w:tc>
        <w:tc>
          <w:tcPr>
            <w:tcW w:type="dxa" w:w="4608"/>
            <w:vAlign w:val="top"/>
          </w:tcPr>
          <w:p>
            <w:pPr>
              <w:spacing w:after="60"/>
            </w:pPr>
            <w:r>
              <w:rPr>
                <w:rFonts w:ascii="Arial" w:hAnsi="Arial" w:eastAsia="Arial"/>
                <w:sz w:val="19"/>
              </w:rPr>
              <w:t>Join the five-day challenge.</w:t>
            </w:r>
          </w:p>
        </w:tc>
      </w:tr>
      <w:tr>
        <w:tc>
          <w:tcPr>
            <w:tcW w:type="dxa" w:w="2448"/>
            <w:vAlign w:val="top"/>
          </w:tcPr>
          <w:p>
            <w:pPr>
              <w:spacing w:after="60"/>
            </w:pPr>
            <w:r>
              <w:rPr>
                <w:rFonts w:ascii="Arial" w:hAnsi="Arial" w:eastAsia="Arial"/>
                <w:sz w:val="19"/>
              </w:rPr>
              <w:t>Registration page</w:t>
            </w:r>
          </w:p>
        </w:tc>
        <w:tc>
          <w:tcPr>
            <w:tcW w:type="dxa" w:w="3168"/>
            <w:vAlign w:val="top"/>
          </w:tcPr>
          <w:p>
            <w:pPr>
              <w:spacing w:after="60"/>
            </w:pPr>
            <w:r>
              <w:rPr>
                <w:rFonts w:ascii="Arial" w:hAnsi="Arial" w:eastAsia="Arial"/>
                <w:sz w:val="19"/>
              </w:rPr>
              <w:t>Challenge prospect</w:t>
            </w:r>
          </w:p>
        </w:tc>
        <w:tc>
          <w:tcPr>
            <w:tcW w:type="dxa" w:w="4608"/>
            <w:vAlign w:val="top"/>
          </w:tcPr>
          <w:p>
            <w:pPr>
              <w:spacing w:after="60"/>
            </w:pPr>
            <w:r>
              <w:rPr>
                <w:rFonts w:ascii="Arial" w:hAnsi="Arial" w:eastAsia="Arial"/>
                <w:sz w:val="19"/>
              </w:rPr>
              <w:t>Confirm your spot and start.</w:t>
            </w:r>
          </w:p>
        </w:tc>
      </w:tr>
      <w:tr>
        <w:tc>
          <w:tcPr>
            <w:tcW w:type="dxa" w:w="2448"/>
            <w:vAlign w:val="top"/>
          </w:tcPr>
          <w:p>
            <w:pPr>
              <w:spacing w:after="60"/>
            </w:pPr>
            <w:r>
              <w:rPr>
                <w:rFonts w:ascii="Arial" w:hAnsi="Arial" w:eastAsia="Arial"/>
                <w:sz w:val="19"/>
              </w:rPr>
              <w:t>Sales page</w:t>
            </w:r>
          </w:p>
        </w:tc>
        <w:tc>
          <w:tcPr>
            <w:tcW w:type="dxa" w:w="3168"/>
            <w:vAlign w:val="top"/>
          </w:tcPr>
          <w:p>
            <w:pPr>
              <w:spacing w:after="60"/>
            </w:pPr>
            <w:r>
              <w:rPr>
                <w:rFonts w:ascii="Arial" w:hAnsi="Arial" w:eastAsia="Arial"/>
                <w:sz w:val="19"/>
              </w:rPr>
              <w:t>Challenge buyer</w:t>
            </w:r>
          </w:p>
        </w:tc>
        <w:tc>
          <w:tcPr>
            <w:tcW w:type="dxa" w:w="4608"/>
            <w:vAlign w:val="top"/>
          </w:tcPr>
          <w:p>
            <w:pPr>
              <w:spacing w:after="60"/>
            </w:pPr>
            <w:r>
              <w:rPr>
                <w:rFonts w:ascii="Arial" w:hAnsi="Arial" w:eastAsia="Arial"/>
                <w:sz w:val="19"/>
              </w:rPr>
              <w:t>Buy or join this five-day challenge.</w:t>
            </w:r>
          </w:p>
        </w:tc>
      </w:tr>
      <w:tr>
        <w:tc>
          <w:tcPr>
            <w:tcW w:type="dxa" w:w="2448"/>
            <w:vAlign w:val="top"/>
          </w:tcPr>
          <w:p>
            <w:pPr>
              <w:spacing w:after="60"/>
            </w:pPr>
            <w:r>
              <w:rPr>
                <w:rFonts w:ascii="Arial" w:hAnsi="Arial" w:eastAsia="Arial"/>
                <w:sz w:val="19"/>
              </w:rPr>
              <w:t>Order bump</w:t>
            </w:r>
          </w:p>
        </w:tc>
        <w:tc>
          <w:tcPr>
            <w:tcW w:type="dxa" w:w="3168"/>
            <w:vAlign w:val="top"/>
          </w:tcPr>
          <w:p>
            <w:pPr>
              <w:spacing w:after="60"/>
            </w:pPr>
            <w:r>
              <w:rPr>
                <w:rFonts w:ascii="Arial" w:hAnsi="Arial" w:eastAsia="Arial"/>
                <w:sz w:val="19"/>
              </w:rPr>
              <w:t>Checkout buyer</w:t>
            </w:r>
          </w:p>
        </w:tc>
        <w:tc>
          <w:tcPr>
            <w:tcW w:type="dxa" w:w="4608"/>
            <w:vAlign w:val="top"/>
          </w:tcPr>
          <w:p>
            <w:pPr>
              <w:spacing w:after="60"/>
            </w:pPr>
            <w:r>
              <w:rPr>
                <w:rFonts w:ascii="Arial" w:hAnsi="Arial" w:eastAsia="Arial"/>
                <w:sz w:val="19"/>
              </w:rPr>
              <w:t>Add this helpful upgrade now.</w:t>
            </w:r>
          </w:p>
        </w:tc>
      </w:tr>
      <w:tr>
        <w:tc>
          <w:tcPr>
            <w:tcW w:type="dxa" w:w="2448"/>
            <w:vAlign w:val="top"/>
          </w:tcPr>
          <w:p>
            <w:pPr>
              <w:spacing w:after="60"/>
            </w:pPr>
            <w:r>
              <w:rPr>
                <w:rFonts w:ascii="Arial" w:hAnsi="Arial" w:eastAsia="Arial"/>
                <w:sz w:val="19"/>
              </w:rPr>
              <w:t>Upsell and downsell</w:t>
            </w:r>
          </w:p>
        </w:tc>
        <w:tc>
          <w:tcPr>
            <w:tcW w:type="dxa" w:w="3168"/>
            <w:vAlign w:val="top"/>
          </w:tcPr>
          <w:p>
            <w:pPr>
              <w:spacing w:after="60"/>
            </w:pPr>
            <w:r>
              <w:rPr>
                <w:rFonts w:ascii="Arial" w:hAnsi="Arial" w:eastAsia="Arial"/>
                <w:sz w:val="19"/>
              </w:rPr>
              <w:t>New buyer</w:t>
            </w:r>
          </w:p>
        </w:tc>
        <w:tc>
          <w:tcPr>
            <w:tcW w:type="dxa" w:w="4608"/>
            <w:vAlign w:val="top"/>
          </w:tcPr>
          <w:p>
            <w:pPr>
              <w:spacing w:after="60"/>
            </w:pPr>
            <w:r>
              <w:rPr>
                <w:rFonts w:ascii="Arial" w:hAnsi="Arial" w:eastAsia="Arial"/>
                <w:sz w:val="19"/>
              </w:rPr>
              <w:t>Upgrade the experience after purchase.</w:t>
            </w:r>
          </w:p>
        </w:tc>
      </w:tr>
      <w:tr>
        <w:tc>
          <w:tcPr>
            <w:tcW w:type="dxa" w:w="2448"/>
            <w:vAlign w:val="top"/>
          </w:tcPr>
          <w:p>
            <w:pPr>
              <w:spacing w:after="60"/>
            </w:pPr>
            <w:r>
              <w:rPr>
                <w:rFonts w:ascii="Arial" w:hAnsi="Arial" w:eastAsia="Arial"/>
                <w:sz w:val="19"/>
              </w:rPr>
              <w:t>Thank-you page</w:t>
            </w:r>
          </w:p>
        </w:tc>
        <w:tc>
          <w:tcPr>
            <w:tcW w:type="dxa" w:w="3168"/>
            <w:vAlign w:val="top"/>
          </w:tcPr>
          <w:p>
            <w:pPr>
              <w:spacing w:after="60"/>
            </w:pPr>
            <w:r>
              <w:rPr>
                <w:rFonts w:ascii="Arial" w:hAnsi="Arial" w:eastAsia="Arial"/>
                <w:sz w:val="19"/>
              </w:rPr>
              <w:t>New buyer or registrant</w:t>
            </w:r>
          </w:p>
        </w:tc>
        <w:tc>
          <w:tcPr>
            <w:tcW w:type="dxa" w:w="4608"/>
            <w:vAlign w:val="top"/>
          </w:tcPr>
          <w:p>
            <w:pPr>
              <w:spacing w:after="60"/>
            </w:pPr>
            <w:r>
              <w:rPr>
                <w:rFonts w:ascii="Arial" w:hAnsi="Arial" w:eastAsia="Arial"/>
                <w:sz w:val="19"/>
              </w:rPr>
              <w:t>Here is what to do next.</w:t>
            </w:r>
          </w:p>
        </w:tc>
      </w:tr>
      <w:tr>
        <w:tc>
          <w:tcPr>
            <w:tcW w:type="dxa" w:w="2448"/>
            <w:vAlign w:val="top"/>
          </w:tcPr>
          <w:p>
            <w:pPr>
              <w:spacing w:after="60"/>
            </w:pPr>
            <w:r>
              <w:rPr>
                <w:rFonts w:ascii="Arial" w:hAnsi="Arial" w:eastAsia="Arial"/>
                <w:sz w:val="19"/>
              </w:rPr>
              <w:t>Dashboard</w:t>
            </w:r>
          </w:p>
        </w:tc>
        <w:tc>
          <w:tcPr>
            <w:tcW w:type="dxa" w:w="3168"/>
            <w:vAlign w:val="top"/>
          </w:tcPr>
          <w:p>
            <w:pPr>
              <w:spacing w:after="60"/>
            </w:pPr>
            <w:r>
              <w:rPr>
                <w:rFonts w:ascii="Arial" w:hAnsi="Arial" w:eastAsia="Arial"/>
                <w:sz w:val="19"/>
              </w:rPr>
              <w:t>Challenge customer</w:t>
            </w:r>
          </w:p>
        </w:tc>
        <w:tc>
          <w:tcPr>
            <w:tcW w:type="dxa" w:w="4608"/>
            <w:vAlign w:val="top"/>
          </w:tcPr>
          <w:p>
            <w:pPr>
              <w:spacing w:after="60"/>
            </w:pPr>
            <w:r>
              <w:rPr>
                <w:rFonts w:ascii="Arial" w:hAnsi="Arial" w:eastAsia="Arial"/>
                <w:sz w:val="19"/>
              </w:rPr>
              <w:t>Start the challenge and follow the steps.</w:t>
            </w:r>
          </w:p>
        </w:tc>
      </w:tr>
      <w:tr>
        <w:tc>
          <w:tcPr>
            <w:tcW w:type="dxa" w:w="2448"/>
            <w:vAlign w:val="top"/>
          </w:tcPr>
          <w:p>
            <w:pPr>
              <w:spacing w:after="60"/>
            </w:pPr>
            <w:r>
              <w:rPr>
                <w:rFonts w:ascii="Arial" w:hAnsi="Arial" w:eastAsia="Arial"/>
                <w:sz w:val="19"/>
              </w:rPr>
              <w:t>Affiliate promo page</w:t>
            </w:r>
          </w:p>
        </w:tc>
        <w:tc>
          <w:tcPr>
            <w:tcW w:type="dxa" w:w="3168"/>
            <w:vAlign w:val="top"/>
          </w:tcPr>
          <w:p>
            <w:pPr>
              <w:spacing w:after="60"/>
            </w:pPr>
            <w:r>
              <w:rPr>
                <w:rFonts w:ascii="Arial" w:hAnsi="Arial" w:eastAsia="Arial"/>
                <w:sz w:val="19"/>
              </w:rPr>
              <w:t>Potential affiliate partner</w:t>
            </w:r>
          </w:p>
        </w:tc>
        <w:tc>
          <w:tcPr>
            <w:tcW w:type="dxa" w:w="4608"/>
            <w:vAlign w:val="top"/>
          </w:tcPr>
          <w:p>
            <w:pPr>
              <w:spacing w:after="60"/>
            </w:pPr>
            <w:r>
              <w:rPr>
                <w:rFonts w:ascii="Arial" w:hAnsi="Arial" w:eastAsia="Arial"/>
                <w:sz w:val="19"/>
              </w:rPr>
              <w:t>Promote this challenge to your audience.</w:t>
            </w:r>
          </w:p>
        </w:tc>
      </w:tr>
    </w:tbl>
    <w:p/>
    <w:p>
      <w:r>
        <w:t>The customer-facing files should never tell buyers they are getting PLR. They should sell the challenge experience only. Your license stays between you and your own PLR purchase.</w:t>
      </w:r>
    </w:p>
    <w:p>
      <w:pPr>
        <w:pStyle w:val="Heading1"/>
      </w:pPr>
      <w:r>
        <w:t>3. Choose One Challenge Angle First</w:t>
      </w:r>
    </w:p>
    <w:p>
      <w:r>
        <w:t>The kit supports five personal development angles. Do not lead with all five at once unless your finished product truly includes multiple tracks.</w:t>
      </w:r>
    </w:p>
    <w:p>
      <w:r>
        <w:t>A focused campaign usually converts better because the buyer can understand the result quickly. Choose one angle and make the page, emails, and dashboard match that promise.</w:t>
      </w:r>
    </w:p>
    <w:p>
      <w:pPr>
        <w:pStyle w:val="Heading2"/>
      </w:pPr>
      <w:r>
        <w:t>The Five Angles</w:t>
      </w:r>
    </w:p>
    <w:p>
      <w:pPr>
        <w:pStyle w:val="ListBullet"/>
        <w:spacing w:after="60"/>
      </w:pPr>
      <w:r>
        <w:rPr>
          <w:b/>
        </w:rPr>
        <w:t xml:space="preserve">Confidence: </w:t>
      </w:r>
      <w:r>
        <w:t>Use this when your audience wants to speak up, show up, or trust their actions.</w:t>
      </w:r>
    </w:p>
    <w:p>
      <w:pPr>
        <w:pStyle w:val="ListBullet"/>
        <w:spacing w:after="60"/>
      </w:pPr>
      <w:r>
        <w:rPr>
          <w:b/>
        </w:rPr>
        <w:t xml:space="preserve">Productivity: </w:t>
      </w:r>
      <w:r>
        <w:t>Use this when your audience wants to finish tasks and reduce scattered effort.</w:t>
      </w:r>
    </w:p>
    <w:p>
      <w:pPr>
        <w:pStyle w:val="ListBullet"/>
        <w:spacing w:after="60"/>
      </w:pPr>
      <w:r>
        <w:rPr>
          <w:b/>
        </w:rPr>
        <w:t xml:space="preserve">Habit-building: </w:t>
      </w:r>
      <w:r>
        <w:t>Use this when your audience wants one repeatable behavior that sticks.</w:t>
      </w:r>
    </w:p>
    <w:p>
      <w:pPr>
        <w:pStyle w:val="ListBullet"/>
        <w:spacing w:after="60"/>
      </w:pPr>
      <w:r>
        <w:rPr>
          <w:b/>
        </w:rPr>
        <w:t xml:space="preserve">Self-discipline: </w:t>
      </w:r>
      <w:r>
        <w:t>Use this when your audience wants better follow-through and stronger personal standards.</w:t>
      </w:r>
    </w:p>
    <w:p>
      <w:pPr>
        <w:pStyle w:val="ListBullet"/>
        <w:spacing w:after="60"/>
      </w:pPr>
      <w:r>
        <w:rPr>
          <w:b/>
        </w:rPr>
        <w:t xml:space="preserve">Morning routine: </w:t>
      </w:r>
      <w:r>
        <w:t>Use this when your audience wants calmer starts, more focus, and better daily momentum.</w:t>
      </w:r>
    </w:p>
    <w:p>
      <w:pPr>
        <w:pStyle w:val="Heading2"/>
      </w:pPr>
      <w:r>
        <w:t>Fast Selection Test</w:t>
      </w:r>
    </w:p>
    <w:p>
      <w:pPr>
        <w:pStyle w:val="ListBullet"/>
        <w:spacing w:after="60"/>
      </w:pPr>
      <w:r>
        <w:t>Look at your last ten emails, posts, or offers.</w:t>
      </w:r>
    </w:p>
    <w:p>
      <w:pPr>
        <w:pStyle w:val="ListBullet"/>
        <w:spacing w:after="60"/>
      </w:pPr>
      <w:r>
        <w:t>Find the topic your audience already clicks or replies to most.</w:t>
      </w:r>
    </w:p>
    <w:p>
      <w:pPr>
        <w:pStyle w:val="ListBullet"/>
        <w:spacing w:after="60"/>
      </w:pPr>
      <w:r>
        <w:t>Choose the challenge angle that matches that topic.</w:t>
      </w:r>
    </w:p>
    <w:p>
      <w:pPr>
        <w:pStyle w:val="ListBullet"/>
        <w:spacing w:after="60"/>
      </w:pPr>
      <w:r>
        <w:t>Launch that angle first instead of trying to sell everything at once.</w:t>
      </w:r>
    </w:p>
    <w:p>
      <w:r>
        <w:t>You can always launch the other angles later. That gives you more campaigns from the same kit without watering down the first funnel.</w:t>
      </w:r>
    </w:p>
    <w:p>
      <w:pPr>
        <w:pStyle w:val="Heading1"/>
      </w:pPr>
      <w:r>
        <w:t>4. The Full Funnel Flow</w:t>
      </w:r>
    </w:p>
    <w:p>
      <w:r>
        <w:t>The kit can support a free challenge funnel or a paid challenge funnel. Use the version that matches your current goal.</w:t>
      </w:r>
    </w:p>
    <w:p>
      <w:pPr>
        <w:pStyle w:val="Heading2"/>
      </w:pPr>
      <w:r>
        <w:t>Paid Challenge Flow</w:t>
      </w:r>
    </w:p>
    <w:p>
      <w:pPr>
        <w:spacing w:after="60"/>
        <w:ind w:left="360" w:hanging="360"/>
      </w:pPr>
      <w:r>
        <w:rPr>
          <w:b w:val="0"/>
        </w:rPr>
        <w:t xml:space="preserve">1. </w:t>
      </w:r>
      <w:r>
        <w:rPr>
          <w:b/>
        </w:rPr>
        <w:t xml:space="preserve">Traffic source: </w:t>
      </w:r>
      <w:r>
        <w:t>Send prospects from email, affiliates, blog content, social posts, or ads.</w:t>
      </w:r>
    </w:p>
    <w:p>
      <w:pPr>
        <w:spacing w:after="60"/>
        <w:ind w:left="360" w:hanging="360"/>
      </w:pPr>
      <w:r>
        <w:rPr>
          <w:b w:val="0"/>
        </w:rPr>
        <w:t xml:space="preserve">2. </w:t>
      </w:r>
      <w:r>
        <w:rPr>
          <w:b/>
        </w:rPr>
        <w:t xml:space="preserve">Sales page: </w:t>
      </w:r>
      <w:r>
        <w:t>Sell the challenge with strong buyer-facing copy.</w:t>
      </w:r>
    </w:p>
    <w:p>
      <w:pPr>
        <w:spacing w:after="60"/>
        <w:ind w:left="360" w:hanging="360"/>
      </w:pPr>
      <w:r>
        <w:rPr>
          <w:b w:val="0"/>
        </w:rPr>
        <w:t xml:space="preserve">3. </w:t>
      </w:r>
      <w:r>
        <w:rPr>
          <w:b/>
        </w:rPr>
        <w:t xml:space="preserve">Checkout page: </w:t>
      </w:r>
      <w:r>
        <w:t>Collect payment and show the order bump.</w:t>
      </w:r>
    </w:p>
    <w:p>
      <w:pPr>
        <w:spacing w:after="60"/>
        <w:ind w:left="360" w:hanging="360"/>
      </w:pPr>
      <w:r>
        <w:rPr>
          <w:b w:val="0"/>
        </w:rPr>
        <w:t xml:space="preserve">4. </w:t>
      </w:r>
      <w:r>
        <w:rPr>
          <w:b/>
        </w:rPr>
        <w:t xml:space="preserve">Upsell page: </w:t>
      </w:r>
      <w:r>
        <w:t>Offer a related upgrade after the first purchase.</w:t>
      </w:r>
    </w:p>
    <w:p>
      <w:pPr>
        <w:spacing w:after="60"/>
        <w:ind w:left="360" w:hanging="360"/>
      </w:pPr>
      <w:r>
        <w:rPr>
          <w:b w:val="0"/>
        </w:rPr>
        <w:t xml:space="preserve">5. </w:t>
      </w:r>
      <w:r>
        <w:rPr>
          <w:b/>
        </w:rPr>
        <w:t xml:space="preserve">Downsell page: </w:t>
      </w:r>
      <w:r>
        <w:t>Offer a smaller option if they decline the upsell.</w:t>
      </w:r>
    </w:p>
    <w:p>
      <w:pPr>
        <w:spacing w:after="60"/>
        <w:ind w:left="360" w:hanging="360"/>
      </w:pPr>
      <w:r>
        <w:rPr>
          <w:b w:val="0"/>
        </w:rPr>
        <w:t xml:space="preserve">6. </w:t>
      </w:r>
      <w:r>
        <w:rPr>
          <w:b/>
        </w:rPr>
        <w:t xml:space="preserve">Thank-you page: </w:t>
      </w:r>
      <w:r>
        <w:t>Confirm the purchase and give clear access instructions.</w:t>
      </w:r>
    </w:p>
    <w:p>
      <w:pPr>
        <w:spacing w:after="60"/>
        <w:ind w:left="360" w:hanging="360"/>
      </w:pPr>
      <w:r>
        <w:rPr>
          <w:b w:val="0"/>
        </w:rPr>
        <w:t xml:space="preserve">7. </w:t>
      </w:r>
      <w:r>
        <w:rPr>
          <w:b/>
        </w:rPr>
        <w:t xml:space="preserve">Delivery dashboard: </w:t>
      </w:r>
      <w:r>
        <w:t>Give the buyer a clean place to start the challenge.</w:t>
      </w:r>
    </w:p>
    <w:p>
      <w:pPr>
        <w:spacing w:after="60"/>
        <w:ind w:left="360" w:hanging="360"/>
      </w:pPr>
      <w:r>
        <w:rPr>
          <w:b w:val="0"/>
        </w:rPr>
        <w:t xml:space="preserve">8. </w:t>
      </w:r>
      <w:r>
        <w:rPr>
          <w:b/>
        </w:rPr>
        <w:t xml:space="preserve">Buyer follow-up emails: </w:t>
      </w:r>
      <w:r>
        <w:t>Keep the buyer engaged through the first week.</w:t>
      </w:r>
    </w:p>
    <w:p>
      <w:pPr>
        <w:pStyle w:val="Heading2"/>
      </w:pPr>
      <w:r>
        <w:t>Free Challenge Flow</w:t>
      </w:r>
    </w:p>
    <w:p>
      <w:pPr>
        <w:spacing w:after="60"/>
        <w:ind w:left="360" w:hanging="360"/>
      </w:pPr>
      <w:r>
        <w:rPr>
          <w:b w:val="0"/>
        </w:rPr>
        <w:t xml:space="preserve">1. </w:t>
      </w:r>
      <w:r>
        <w:rPr>
          <w:b/>
        </w:rPr>
        <w:t xml:space="preserve">Opt-in page: </w:t>
      </w:r>
      <w:r>
        <w:t>Offer the free challenge in exchange for an email address.</w:t>
      </w:r>
    </w:p>
    <w:p>
      <w:pPr>
        <w:spacing w:after="60"/>
        <w:ind w:left="360" w:hanging="360"/>
      </w:pPr>
      <w:r>
        <w:rPr>
          <w:b w:val="0"/>
        </w:rPr>
        <w:t xml:space="preserve">2. </w:t>
      </w:r>
      <w:r>
        <w:rPr>
          <w:b/>
        </w:rPr>
        <w:t xml:space="preserve">Registration page: </w:t>
      </w:r>
      <w:r>
        <w:t>Confirm the promise and strengthen commitment.</w:t>
      </w:r>
    </w:p>
    <w:p>
      <w:pPr>
        <w:spacing w:after="60"/>
        <w:ind w:left="360" w:hanging="360"/>
      </w:pPr>
      <w:r>
        <w:rPr>
          <w:b w:val="0"/>
        </w:rPr>
        <w:t xml:space="preserve">3. </w:t>
      </w:r>
      <w:r>
        <w:rPr>
          <w:b/>
        </w:rPr>
        <w:t xml:space="preserve">Thank-you page: </w:t>
      </w:r>
      <w:r>
        <w:t>Tell the registrant when and where to begin.</w:t>
      </w:r>
    </w:p>
    <w:p>
      <w:pPr>
        <w:spacing w:after="60"/>
        <w:ind w:left="360" w:hanging="360"/>
      </w:pPr>
      <w:r>
        <w:rPr>
          <w:b w:val="0"/>
        </w:rPr>
        <w:t xml:space="preserve">4. </w:t>
      </w:r>
      <w:r>
        <w:rPr>
          <w:b/>
        </w:rPr>
        <w:t xml:space="preserve">Launch emails: </w:t>
      </w:r>
      <w:r>
        <w:t>Promote the challenge and push registration.</w:t>
      </w:r>
    </w:p>
    <w:p>
      <w:pPr>
        <w:spacing w:after="60"/>
        <w:ind w:left="360" w:hanging="360"/>
      </w:pPr>
      <w:r>
        <w:rPr>
          <w:b w:val="0"/>
        </w:rPr>
        <w:t xml:space="preserve">5. </w:t>
      </w:r>
      <w:r>
        <w:rPr>
          <w:b/>
        </w:rPr>
        <w:t xml:space="preserve">Backend offer: </w:t>
      </w:r>
      <w:r>
        <w:t>Promote a paid upgrade, coaching, templates, or related product later.</w:t>
      </w:r>
    </w:p>
    <w:p>
      <w:r>
        <w:t>Start with one flow. Do not build two different versions before the first launch. Launch one clean funnel, then improve it after real buyers respond.</w:t>
      </w:r>
    </w:p>
    <w:p>
      <w:pPr>
        <w:pStyle w:val="Heading1"/>
      </w:pPr>
      <w:r>
        <w:t>5. How To Use Each Deliverable</w:t>
      </w:r>
    </w:p>
    <w:p>
      <w:pPr>
        <w:pStyle w:val="Heading2"/>
      </w:pPr>
      <w:r>
        <w:t>Opt-in Page Copy</w:t>
      </w:r>
    </w:p>
    <w:p>
      <w:r>
        <w:t>Use this when you want to build a list before the paid offer. The page should make the five-day challenge feel simple, useful, and easy to join.</w:t>
      </w:r>
    </w:p>
    <w:p>
      <w:r>
        <w:t>Keep the opt-in page short. The visitor is not ready for every detail yet. They need the promise, the reason to care, and the registration action.</w:t>
      </w:r>
    </w:p>
    <w:p>
      <w:pPr>
        <w:pStyle w:val="ListBullet"/>
        <w:spacing w:after="60"/>
      </w:pPr>
      <w:r>
        <w:t>Use one strong headline tied to the chosen challenge angle.</w:t>
      </w:r>
    </w:p>
    <w:p>
      <w:pPr>
        <w:pStyle w:val="ListBullet"/>
        <w:spacing w:after="60"/>
      </w:pPr>
      <w:r>
        <w:t>Show the daily commitment in plain language.</w:t>
      </w:r>
    </w:p>
    <w:p>
      <w:pPr>
        <w:pStyle w:val="ListBullet"/>
        <w:spacing w:after="60"/>
      </w:pPr>
      <w:r>
        <w:t>Use bullets to explain the simple wins they can expect.</w:t>
      </w:r>
    </w:p>
    <w:p>
      <w:pPr>
        <w:pStyle w:val="ListBullet"/>
        <w:spacing w:after="60"/>
      </w:pPr>
      <w:r>
        <w:t>Ask only for the information you need.</w:t>
      </w:r>
    </w:p>
    <w:p>
      <w:pPr>
        <w:pStyle w:val="ListBullet"/>
        <w:spacing w:after="60"/>
      </w:pPr>
      <w:r>
        <w:t>Make the button clear and action-focused.</w:t>
      </w:r>
    </w:p>
    <w:p>
      <w:pPr>
        <w:pStyle w:val="Heading2"/>
      </w:pPr>
      <w:r>
        <w:t>Challenge Registration Page Copy</w:t>
      </w:r>
    </w:p>
    <w:p>
      <w:r>
        <w:t>Use this page when someone already showed interest. The job is not to restart the entire sale. The job is to make the commitment feel clear and worth completing.</w:t>
      </w:r>
    </w:p>
    <w:p>
      <w:pPr>
        <w:pStyle w:val="ListBullet"/>
        <w:spacing w:after="60"/>
      </w:pPr>
      <w:r>
        <w:t>Restate the challenge outcome.</w:t>
      </w:r>
    </w:p>
    <w:p>
      <w:pPr>
        <w:pStyle w:val="ListBullet"/>
        <w:spacing w:after="60"/>
      </w:pPr>
      <w:r>
        <w:t>Show the five-day timeline.</w:t>
      </w:r>
    </w:p>
    <w:p>
      <w:pPr>
        <w:pStyle w:val="ListBullet"/>
        <w:spacing w:after="60"/>
      </w:pPr>
      <w:r>
        <w:t>Explain how the daily actions work.</w:t>
      </w:r>
    </w:p>
    <w:p>
      <w:pPr>
        <w:pStyle w:val="ListBullet"/>
        <w:spacing w:after="60"/>
      </w:pPr>
      <w:r>
        <w:t>Tell them what happens after registration.</w:t>
      </w:r>
    </w:p>
    <w:p>
      <w:pPr>
        <w:pStyle w:val="ListBullet"/>
        <w:spacing w:after="60"/>
      </w:pPr>
      <w:r>
        <w:t>Push one clear registration button.</w:t>
      </w:r>
    </w:p>
    <w:p>
      <w:pPr>
        <w:pStyle w:val="Heading2"/>
      </w:pPr>
      <w:r>
        <w:t>Sales Page Copy</w:t>
      </w:r>
    </w:p>
    <w:p>
      <w:r>
        <w:t>Use the sales page when the challenge is a paid product. This page speaks directly to the end customer who wants a personal growth result.</w:t>
      </w:r>
    </w:p>
    <w:p>
      <w:r>
        <w:t>The sales page should not open with a massive what-you-get list. Build the problem, desire, promise, and simple mechanism first. Then show the included pieces after the buyer understands the value.</w:t>
      </w:r>
    </w:p>
    <w:p>
      <w:pPr>
        <w:pStyle w:val="ListBullet"/>
        <w:spacing w:after="60"/>
      </w:pPr>
      <w:r>
        <w:t>Hero promise that speaks to the challenge participant.</w:t>
      </w:r>
    </w:p>
    <w:p>
      <w:pPr>
        <w:pStyle w:val="ListBullet"/>
        <w:spacing w:after="60"/>
      </w:pPr>
      <w:r>
        <w:t>Problem section that names the frustration without insulting the reader.</w:t>
      </w:r>
    </w:p>
    <w:p>
      <w:pPr>
        <w:pStyle w:val="ListBullet"/>
        <w:spacing w:after="60"/>
      </w:pPr>
      <w:r>
        <w:t>Promise section that shows the five-day path.</w:t>
      </w:r>
    </w:p>
    <w:p>
      <w:pPr>
        <w:pStyle w:val="ListBullet"/>
        <w:spacing w:after="60"/>
      </w:pPr>
      <w:r>
        <w:t>Bullets that sell benefits, not just file names.</w:t>
      </w:r>
    </w:p>
    <w:p>
      <w:pPr>
        <w:pStyle w:val="ListBullet"/>
        <w:spacing w:after="60"/>
      </w:pPr>
      <w:r>
        <w:t>Offer stack that appears after value has been built.</w:t>
      </w:r>
    </w:p>
    <w:p>
      <w:pPr>
        <w:pStyle w:val="ListBullet"/>
        <w:spacing w:after="60"/>
      </w:pPr>
      <w:r>
        <w:t>FAQ and close that reduce friction before the final button.</w:t>
      </w:r>
    </w:p>
    <w:p>
      <w:pPr>
        <w:pStyle w:val="Heading2"/>
      </w:pPr>
      <w:r>
        <w:t>Order Bump Copy</w:t>
      </w:r>
    </w:p>
    <w:p>
      <w:r>
        <w:t>The order bump is a small upgrade shown at checkout. It should feel like an easy add-on, not a second major decision.</w:t>
      </w:r>
    </w:p>
    <w:p>
      <w:r>
        <w:t>A good bump supports completion. It should help the buyer get more from the challenge without making the main offer feel incomplete.</w:t>
      </w:r>
    </w:p>
    <w:p>
      <w:pPr>
        <w:pStyle w:val="ListBullet"/>
        <w:spacing w:after="60"/>
      </w:pPr>
      <w:r>
        <w:t>Use a low-friction price compared with the main offer.</w:t>
      </w:r>
    </w:p>
    <w:p>
      <w:pPr>
        <w:pStyle w:val="ListBullet"/>
        <w:spacing w:after="60"/>
      </w:pPr>
      <w:r>
        <w:t>Make the benefit obvious in one short headline.</w:t>
      </w:r>
    </w:p>
    <w:p>
      <w:pPr>
        <w:pStyle w:val="ListBullet"/>
        <w:spacing w:after="60"/>
      </w:pPr>
      <w:r>
        <w:t>Connect it to speed, clarity, tracking, or completion.</w:t>
      </w:r>
    </w:p>
    <w:p>
      <w:pPr>
        <w:pStyle w:val="ListBullet"/>
        <w:spacing w:after="60"/>
      </w:pPr>
      <w:r>
        <w:t>Avoid unrelated bonuses that distract from the challenge.</w:t>
      </w:r>
    </w:p>
    <w:p>
      <w:pPr>
        <w:pStyle w:val="ListBullet"/>
        <w:spacing w:after="60"/>
      </w:pPr>
      <w:r>
        <w:t>Keep the bump copy tight and action-focused.</w:t>
      </w:r>
    </w:p>
    <w:p>
      <w:r>
        <w:t>Good bump ideas include a printable tracker, quick-start workbook, reflection journal, momentum checklist, or completion planner.</w:t>
      </w:r>
    </w:p>
    <w:p>
      <w:pPr>
        <w:pStyle w:val="Heading2"/>
      </w:pPr>
      <w:r>
        <w:t>Upsell Page Copy</w:t>
      </w:r>
    </w:p>
    <w:p>
      <w:r>
        <w:t>The upsell appears after the buyer purchases the challenge. It should offer a stronger next step that improves the result or makes implementation easier.</w:t>
      </w:r>
    </w:p>
    <w:p>
      <w:r>
        <w:t>The upsell can be more detailed than the order bump. The buyer already said yes, so the page can show a bigger outcome and stronger upgrade logic.</w:t>
      </w:r>
    </w:p>
    <w:p>
      <w:pPr>
        <w:pStyle w:val="ListBullet"/>
        <w:spacing w:after="60"/>
      </w:pPr>
      <w:r>
        <w:t>Open by confirming they made a good decision.</w:t>
      </w:r>
    </w:p>
    <w:p>
      <w:pPr>
        <w:pStyle w:val="ListBullet"/>
        <w:spacing w:after="60"/>
      </w:pPr>
      <w:r>
        <w:t>Introduce the next problem they will face after joining.</w:t>
      </w:r>
    </w:p>
    <w:p>
      <w:pPr>
        <w:pStyle w:val="ListBullet"/>
        <w:spacing w:after="60"/>
      </w:pPr>
      <w:r>
        <w:t>Offer the upgrade as the faster or easier path.</w:t>
      </w:r>
    </w:p>
    <w:p>
      <w:pPr>
        <w:pStyle w:val="ListBullet"/>
        <w:spacing w:after="60"/>
      </w:pPr>
      <w:r>
        <w:t>Use bullets for included resources and benefits.</w:t>
      </w:r>
    </w:p>
    <w:p>
      <w:pPr>
        <w:pStyle w:val="ListBullet"/>
        <w:spacing w:after="60"/>
      </w:pPr>
      <w:r>
        <w:t>Make the yes and no choices clear.</w:t>
      </w:r>
    </w:p>
    <w:p>
      <w:r>
        <w:t>Strong upsell ideas include a complete implementation pack, guided workbook bundle, advanced tracker set, accountability templates, or a deeper continuation plan.</w:t>
      </w:r>
    </w:p>
    <w:p>
      <w:pPr>
        <w:pStyle w:val="Heading2"/>
      </w:pPr>
      <w:r>
        <w:t>Downsell Page Copy</w:t>
      </w:r>
    </w:p>
    <w:p>
      <w:r>
        <w:t>The downsell appears after someone declines the upsell. It should not shame the buyer. It should offer a lighter version of the upgrade at a lower commitment.</w:t>
      </w:r>
    </w:p>
    <w:p>
      <w:r>
        <w:t>The downsell works best when it removes part of the upsell while keeping a meaningful benefit. It should feel like a practical alternative.</w:t>
      </w:r>
    </w:p>
    <w:p>
      <w:pPr>
        <w:pStyle w:val="ListBullet"/>
        <w:spacing w:after="60"/>
      </w:pPr>
      <w:r>
        <w:t>Acknowledge the decline without sounding pushy.</w:t>
      </w:r>
    </w:p>
    <w:p>
      <w:pPr>
        <w:pStyle w:val="ListBullet"/>
        <w:spacing w:after="60"/>
      </w:pPr>
      <w:r>
        <w:t>Offer a simpler version of the upgrade.</w:t>
      </w:r>
    </w:p>
    <w:p>
      <w:pPr>
        <w:pStyle w:val="ListBullet"/>
        <w:spacing w:after="60"/>
      </w:pPr>
      <w:r>
        <w:t>Keep the price or commitment easier to accept.</w:t>
      </w:r>
    </w:p>
    <w:p>
      <w:pPr>
        <w:pStyle w:val="ListBullet"/>
        <w:spacing w:after="60"/>
      </w:pPr>
      <w:r>
        <w:t>Use benefit bullets that make the smaller offer clear.</w:t>
      </w:r>
    </w:p>
    <w:p>
      <w:pPr>
        <w:pStyle w:val="ListBullet"/>
        <w:spacing w:after="60"/>
      </w:pPr>
      <w:r>
        <w:t>Give them one simple decision before the thank-you page.</w:t>
      </w:r>
    </w:p>
    <w:p>
      <w:pPr>
        <w:pStyle w:val="Heading2"/>
      </w:pPr>
      <w:r>
        <w:t>Thank-You Page Copy</w:t>
      </w:r>
    </w:p>
    <w:p>
      <w:r>
        <w:t>The thank-you page is not just a receipt. It should reduce confusion and help buyers start correctly.</w:t>
      </w:r>
    </w:p>
    <w:p>
      <w:r>
        <w:t>Use this page to tell buyers what to do next. Do not leave them wondering where access is, when emails arrive, or how to begin.</w:t>
      </w:r>
    </w:p>
    <w:p>
      <w:pPr>
        <w:pStyle w:val="ListBullet"/>
        <w:spacing w:after="60"/>
      </w:pPr>
      <w:r>
        <w:t>Confirm the purchase or registration.</w:t>
      </w:r>
    </w:p>
    <w:p>
      <w:pPr>
        <w:pStyle w:val="ListBullet"/>
        <w:spacing w:after="60"/>
      </w:pPr>
      <w:r>
        <w:t>Tell them to check their inbox.</w:t>
      </w:r>
    </w:p>
    <w:p>
      <w:pPr>
        <w:pStyle w:val="ListBullet"/>
        <w:spacing w:after="60"/>
      </w:pPr>
      <w:r>
        <w:t>Give the dashboard or access instruction.</w:t>
      </w:r>
    </w:p>
    <w:p>
      <w:pPr>
        <w:pStyle w:val="ListBullet"/>
        <w:spacing w:after="60"/>
      </w:pPr>
      <w:r>
        <w:t>Explain the first action they should take.</w:t>
      </w:r>
    </w:p>
    <w:p>
      <w:pPr>
        <w:pStyle w:val="ListBullet"/>
        <w:spacing w:after="60"/>
      </w:pPr>
      <w:r>
        <w:t>Set expectations for the next email or lesson.</w:t>
      </w:r>
    </w:p>
    <w:p>
      <w:pPr>
        <w:pStyle w:val="Heading2"/>
      </w:pPr>
      <w:r>
        <w:t>5-Day Launch Email Sequence</w:t>
      </w:r>
    </w:p>
    <w:p>
      <w:r>
        <w:t>The launch emails promote the challenge to prospects. They should build desire, handle hesitation, and send people to the page.</w:t>
      </w:r>
    </w:p>
    <w:p>
      <w:r>
        <w:t>Each email should include a greeting, a clear message, a direct link, and a sign-off. Emails that feel unfinished can reduce trust.</w:t>
      </w:r>
    </w:p>
    <w:p>
      <w:pPr>
        <w:pStyle w:val="ListBullet"/>
        <w:spacing w:after="60"/>
      </w:pPr>
      <w:r>
        <w:t>Email 1 announces the challenge and main promise.</w:t>
      </w:r>
    </w:p>
    <w:p>
      <w:pPr>
        <w:pStyle w:val="ListBullet"/>
        <w:spacing w:after="60"/>
      </w:pPr>
      <w:r>
        <w:t>Email 2 explains why the five-day format feels easier.</w:t>
      </w:r>
    </w:p>
    <w:p>
      <w:pPr>
        <w:pStyle w:val="ListBullet"/>
        <w:spacing w:after="60"/>
      </w:pPr>
      <w:r>
        <w:t>Email 3 shows what they will do inside the challenge.</w:t>
      </w:r>
    </w:p>
    <w:p>
      <w:pPr>
        <w:pStyle w:val="ListBullet"/>
        <w:spacing w:after="60"/>
      </w:pPr>
      <w:r>
        <w:t>Email 4 handles common doubts and timing objections.</w:t>
      </w:r>
    </w:p>
    <w:p>
      <w:pPr>
        <w:pStyle w:val="ListBullet"/>
        <w:spacing w:after="60"/>
      </w:pPr>
      <w:r>
        <w:t>Email 5 gives the final push to join now.</w:t>
      </w:r>
    </w:p>
    <w:p>
      <w:pPr>
        <w:pStyle w:val="Heading2"/>
      </w:pPr>
      <w:r>
        <w:t>7-Day Buyer Follow-Up Sequence</w:t>
      </w:r>
    </w:p>
    <w:p>
      <w:r>
        <w:t>The buyer sequence starts after purchase or registration. Its job is engagement, completion, and future buyer trust.</w:t>
      </w:r>
    </w:p>
    <w:p>
      <w:r>
        <w:t>Do not turn every follow-up email into another hard pitch. The buyer needs guidance, reminders, and support. That makes them more likely to finish and buy again later.</w:t>
      </w:r>
    </w:p>
    <w:p>
      <w:pPr>
        <w:pStyle w:val="ListBullet"/>
        <w:spacing w:after="60"/>
      </w:pPr>
      <w:r>
        <w:t>Welcome them and confirm access.</w:t>
      </w:r>
    </w:p>
    <w:p>
      <w:pPr>
        <w:pStyle w:val="ListBullet"/>
        <w:spacing w:after="60"/>
      </w:pPr>
      <w:r>
        <w:t>Remind them to complete Day One.</w:t>
      </w:r>
    </w:p>
    <w:p>
      <w:pPr>
        <w:pStyle w:val="ListBullet"/>
        <w:spacing w:after="60"/>
      </w:pPr>
      <w:r>
        <w:t>Encourage progress without sounding robotic.</w:t>
      </w:r>
    </w:p>
    <w:p>
      <w:pPr>
        <w:pStyle w:val="ListBullet"/>
        <w:spacing w:after="60"/>
      </w:pPr>
      <w:r>
        <w:t>Help them recover if they miss a day.</w:t>
      </w:r>
    </w:p>
    <w:p>
      <w:pPr>
        <w:pStyle w:val="ListBullet"/>
        <w:spacing w:after="60"/>
      </w:pPr>
      <w:r>
        <w:t>Celebrate completion and point to the next step.</w:t>
      </w:r>
    </w:p>
    <w:p>
      <w:pPr>
        <w:pStyle w:val="Heading2"/>
      </w:pPr>
      <w:r>
        <w:t>Affiliate Promo Page Copy</w:t>
      </w:r>
    </w:p>
    <w:p>
      <w:r>
        <w:t>The affiliate page speaks to partners who can promote the challenge. This is not the same audience as the challenge buyer.</w:t>
      </w:r>
    </w:p>
    <w:p>
      <w:r>
        <w:t>Use this page when you want affiliates to understand the offer quickly. They should know who it is for, why it should convert, and what angle to use in promotion.</w:t>
      </w:r>
    </w:p>
    <w:p>
      <w:pPr>
        <w:pStyle w:val="ListBullet"/>
        <w:spacing w:after="60"/>
      </w:pPr>
      <w:r>
        <w:t>Explain the challenge promise in one clear line.</w:t>
      </w:r>
    </w:p>
    <w:p>
      <w:pPr>
        <w:pStyle w:val="ListBullet"/>
        <w:spacing w:after="60"/>
      </w:pPr>
      <w:r>
        <w:t>Show the five audience angles affiliates can promote.</w:t>
      </w:r>
    </w:p>
    <w:p>
      <w:pPr>
        <w:pStyle w:val="ListBullet"/>
        <w:spacing w:after="60"/>
      </w:pPr>
      <w:r>
        <w:t>Give them swipe-friendly benefit bullets.</w:t>
      </w:r>
    </w:p>
    <w:p>
      <w:pPr>
        <w:pStyle w:val="ListBullet"/>
        <w:spacing w:after="60"/>
      </w:pPr>
      <w:r>
        <w:t>Tell them the commission and launch window when ready.</w:t>
      </w:r>
    </w:p>
    <w:p>
      <w:pPr>
        <w:pStyle w:val="ListBullet"/>
        <w:spacing w:after="60"/>
      </w:pPr>
      <w:r>
        <w:t>Make the affiliate call-to-action direct and simple.</w:t>
      </w:r>
    </w:p>
    <w:p>
      <w:r>
        <w:t>Do not tell affiliates the end customer receives rights. Affiliates promote the challenge experience, not your PLR license.</w:t>
      </w:r>
    </w:p>
    <w:p>
      <w:pPr>
        <w:pStyle w:val="Heading2"/>
      </w:pPr>
      <w:r>
        <w:t>Abandoned Checkout Emails</w:t>
      </w:r>
    </w:p>
    <w:p>
      <w:r>
        <w:t>Use these emails when someone reaches checkout but does not finish. The tone should be helpful, direct, and lightly urgent.</w:t>
      </w:r>
    </w:p>
    <w:p>
      <w:pPr>
        <w:pStyle w:val="ListBullet"/>
        <w:spacing w:after="60"/>
      </w:pPr>
      <w:r>
        <w:t>Email 1 reminds them that their order is unfinished.</w:t>
      </w:r>
    </w:p>
    <w:p>
      <w:pPr>
        <w:pStyle w:val="ListBullet"/>
        <w:spacing w:after="60"/>
      </w:pPr>
      <w:r>
        <w:t>Email 2 restates the main benefit and removes friction.</w:t>
      </w:r>
    </w:p>
    <w:p>
      <w:pPr>
        <w:pStyle w:val="ListBullet"/>
        <w:spacing w:after="60"/>
      </w:pPr>
      <w:r>
        <w:t>Email 3 gives the final reminder before the opportunity moves on.</w:t>
      </w:r>
    </w:p>
    <w:p>
      <w:r>
        <w:t>Cart recovery emails should not sound angry or desperate. They should bring the buyer back to the reason they clicked in the first place.</w:t>
      </w:r>
    </w:p>
    <w:p>
      <w:pPr>
        <w:pStyle w:val="Heading2"/>
      </w:pPr>
      <w:r>
        <w:t>Simple Funnel Map</w:t>
      </w:r>
    </w:p>
    <w:p>
      <w:r>
        <w:t>The funnel map is your private planning document. It shows how the pages, checkout steps, emails, and delivery area connect.</w:t>
      </w:r>
    </w:p>
    <w:p>
      <w:r>
        <w:t>Use it before you build. A funnel map saves time because it stops you from uploading random pages without knowing the path.</w:t>
      </w:r>
    </w:p>
    <w:p>
      <w:pPr>
        <w:pStyle w:val="ListBullet"/>
        <w:spacing w:after="60"/>
      </w:pPr>
      <w:r>
        <w:t>Map the first page visitors see.</w:t>
      </w:r>
    </w:p>
    <w:p>
      <w:pPr>
        <w:pStyle w:val="ListBullet"/>
        <w:spacing w:after="60"/>
      </w:pPr>
      <w:r>
        <w:t>Map the checkout path and bump placement.</w:t>
      </w:r>
    </w:p>
    <w:p>
      <w:pPr>
        <w:pStyle w:val="ListBullet"/>
        <w:spacing w:after="60"/>
      </w:pPr>
      <w:r>
        <w:t>Map the upsell and downsell sequence.</w:t>
      </w:r>
    </w:p>
    <w:p>
      <w:pPr>
        <w:pStyle w:val="ListBullet"/>
        <w:spacing w:after="60"/>
      </w:pPr>
      <w:r>
        <w:t>Map the thank-you page and dashboard access.</w:t>
      </w:r>
    </w:p>
    <w:p>
      <w:pPr>
        <w:pStyle w:val="ListBullet"/>
        <w:spacing w:after="60"/>
      </w:pPr>
      <w:r>
        <w:t>Map the email sequences tied to each action.</w:t>
      </w:r>
    </w:p>
    <w:p>
      <w:pPr>
        <w:pStyle w:val="Heading2"/>
      </w:pPr>
      <w:r>
        <w:t>Delivery Dashboard Template</w:t>
      </w:r>
    </w:p>
    <w:p>
      <w:r>
        <w:t>The delivery dashboard is the customer-facing member area copy. It is not a software dashboard unless you choose to build one inside a platform.</w:t>
      </w:r>
    </w:p>
    <w:p>
      <w:r>
        <w:t>Think of it as the page buyers see after signup. It tells them where to begin, what each day includes, and how to move through the challenge.</w:t>
      </w:r>
    </w:p>
    <w:p>
      <w:pPr>
        <w:pStyle w:val="ListBullet"/>
        <w:spacing w:after="60"/>
      </w:pPr>
      <w:r>
        <w:t>Welcome message for the new buyer.</w:t>
      </w:r>
    </w:p>
    <w:p>
      <w:pPr>
        <w:pStyle w:val="ListBullet"/>
        <w:spacing w:after="60"/>
      </w:pPr>
      <w:r>
        <w:t>Start-here section for Day One.</w:t>
      </w:r>
    </w:p>
    <w:p>
      <w:pPr>
        <w:pStyle w:val="ListBullet"/>
        <w:spacing w:after="60"/>
      </w:pPr>
      <w:r>
        <w:t>Links or blocks for each challenge day.</w:t>
      </w:r>
    </w:p>
    <w:p>
      <w:pPr>
        <w:pStyle w:val="ListBullet"/>
        <w:spacing w:after="60"/>
      </w:pPr>
      <w:r>
        <w:t>Progress tracker or completion reminder.</w:t>
      </w:r>
    </w:p>
    <w:p>
      <w:pPr>
        <w:pStyle w:val="ListBullet"/>
        <w:spacing w:after="60"/>
      </w:pPr>
      <w:r>
        <w:t>Support instruction or help note.</w:t>
      </w:r>
    </w:p>
    <w:p>
      <w:pPr>
        <w:pStyle w:val="ListBullet"/>
        <w:spacing w:after="60"/>
      </w:pPr>
      <w:r>
        <w:t>Next-step section after Day Five.</w:t>
      </w:r>
    </w:p>
    <w:p>
      <w:r>
        <w:t>You can build the dashboard in a membership area, a course platform, a password-protected WordPress page, a Google Drive folder, or a simple download page. The main point is clarity. The buyer should instantly know what to do next.</w:t>
      </w:r>
    </w:p>
    <w:p>
      <w:pPr>
        <w:pStyle w:val="Heading1"/>
      </w:pPr>
      <w:r>
        <w:t>6. Branding The Kit Without Breaking It</w:t>
      </w:r>
    </w:p>
    <w:p>
      <w:r>
        <w:t>Branding should make the funnel look like yours. It should not change the promise so much that the pages and emails stop matching.</w:t>
      </w:r>
    </w:p>
    <w:p>
      <w:pPr>
        <w:pStyle w:val="Heading2"/>
      </w:pPr>
      <w:r>
        <w:t>Safe Things To Change</w:t>
      </w:r>
    </w:p>
    <w:p>
      <w:pPr>
        <w:pStyle w:val="ListBullet"/>
        <w:spacing w:after="60"/>
      </w:pPr>
      <w:r>
        <w:t>Product name.</w:t>
      </w:r>
    </w:p>
    <w:p>
      <w:pPr>
        <w:pStyle w:val="ListBullet"/>
        <w:spacing w:after="60"/>
      </w:pPr>
      <w:r>
        <w:t>Challenge angle.</w:t>
      </w:r>
    </w:p>
    <w:p>
      <w:pPr>
        <w:pStyle w:val="ListBullet"/>
        <w:spacing w:after="60"/>
      </w:pPr>
      <w:r>
        <w:t>Logo and colors.</w:t>
      </w:r>
    </w:p>
    <w:p>
      <w:pPr>
        <w:pStyle w:val="ListBullet"/>
        <w:spacing w:after="60"/>
      </w:pPr>
      <w:r>
        <w:t>Button text.</w:t>
      </w:r>
    </w:p>
    <w:p>
      <w:pPr>
        <w:pStyle w:val="ListBullet"/>
        <w:spacing w:after="60"/>
      </w:pPr>
      <w:r>
        <w:t>Support email.</w:t>
      </w:r>
    </w:p>
    <w:p>
      <w:pPr>
        <w:pStyle w:val="ListBullet"/>
        <w:spacing w:after="60"/>
      </w:pPr>
      <w:r>
        <w:t>Price and guarantee terms.</w:t>
      </w:r>
    </w:p>
    <w:p>
      <w:pPr>
        <w:pStyle w:val="ListBullet"/>
        <w:spacing w:after="60"/>
      </w:pPr>
      <w:r>
        <w:t>Examples that match your niche.</w:t>
      </w:r>
    </w:p>
    <w:p>
      <w:pPr>
        <w:pStyle w:val="ListBullet"/>
        <w:spacing w:after="60"/>
      </w:pPr>
      <w:r>
        <w:t>Email sender name and sign-off.</w:t>
      </w:r>
    </w:p>
    <w:p>
      <w:pPr>
        <w:pStyle w:val="Heading2"/>
      </w:pPr>
      <w:r>
        <w:t>Things To Be Careful With</w:t>
      </w:r>
    </w:p>
    <w:p>
      <w:pPr>
        <w:pStyle w:val="ListBullet"/>
        <w:spacing w:after="60"/>
      </w:pPr>
      <w:r>
        <w:t>Do not promise medical, mental health, or therapy outcomes.</w:t>
      </w:r>
    </w:p>
    <w:p>
      <w:pPr>
        <w:pStyle w:val="ListBullet"/>
        <w:spacing w:after="60"/>
      </w:pPr>
      <w:r>
        <w:t>Do not invent testimonials, income claims, or completion statistics.</w:t>
      </w:r>
    </w:p>
    <w:p>
      <w:pPr>
        <w:pStyle w:val="ListBullet"/>
        <w:spacing w:after="60"/>
      </w:pPr>
      <w:r>
        <w:t>Do not add fake scarcity or false deadlines.</w:t>
      </w:r>
    </w:p>
    <w:p>
      <w:pPr>
        <w:pStyle w:val="ListBullet"/>
        <w:spacing w:after="60"/>
      </w:pPr>
      <w:r>
        <w:t>Do not mention resale rights in customer-facing pages.</w:t>
      </w:r>
    </w:p>
    <w:p>
      <w:pPr>
        <w:pStyle w:val="ListBullet"/>
        <w:spacing w:after="60"/>
      </w:pPr>
      <w:r>
        <w:t>Do not turn the five-day challenge into a giant course promise.</w:t>
      </w:r>
    </w:p>
    <w:p>
      <w:r>
        <w:t>Keep the copy practical and benefit-driven. WarriorPlus-style copy can be bold and salesy, but it still needs to feel believable.</w:t>
      </w:r>
    </w:p>
    <w:p>
      <w:pPr>
        <w:pStyle w:val="Heading1"/>
      </w:pPr>
      <w:r>
        <w:t>7. How To Make The Copy Feel More WarriorPlus Without Making It Cheap</w:t>
      </w:r>
    </w:p>
    <w:p>
      <w:r>
        <w:t>WarriorPlus-style copy usually moves fast. It uses direct headlines, benefit bullets, clear urgency, and simple calls to action.</w:t>
      </w:r>
    </w:p>
    <w:p>
      <w:r>
        <w:t>That does not mean every sentence should scream. Strong copy still needs rhythm. Use short paragraphs, frequent bullets, and clear section headlines.</w:t>
      </w:r>
    </w:p>
    <w:p>
      <w:pPr>
        <w:pStyle w:val="Heading2"/>
      </w:pPr>
      <w:r>
        <w:t>Use More Bullets Than Just What They Get</w:t>
      </w:r>
    </w:p>
    <w:p>
      <w:pPr>
        <w:pStyle w:val="ListBullet"/>
        <w:spacing w:after="60"/>
      </w:pPr>
      <w:r>
        <w:t>Use pain bullets to show what the buyer wants to escape.</w:t>
      </w:r>
    </w:p>
    <w:p>
      <w:pPr>
        <w:pStyle w:val="ListBullet"/>
        <w:spacing w:after="60"/>
      </w:pPr>
      <w:r>
        <w:t>Use desire bullets to show what they want instead.</w:t>
      </w:r>
    </w:p>
    <w:p>
      <w:pPr>
        <w:pStyle w:val="ListBullet"/>
        <w:spacing w:after="60"/>
      </w:pPr>
      <w:r>
        <w:t>Use benefit bullets to explain why the challenge matters.</w:t>
      </w:r>
    </w:p>
    <w:p>
      <w:pPr>
        <w:pStyle w:val="ListBullet"/>
        <w:spacing w:after="60"/>
      </w:pPr>
      <w:r>
        <w:t>Use fit bullets to show who the offer helps most.</w:t>
      </w:r>
    </w:p>
    <w:p>
      <w:pPr>
        <w:pStyle w:val="ListBullet"/>
        <w:spacing w:after="60"/>
      </w:pPr>
      <w:r>
        <w:t>Use offer bullets to list what is included.</w:t>
      </w:r>
    </w:p>
    <w:p>
      <w:pPr>
        <w:pStyle w:val="ListBullet"/>
        <w:spacing w:after="60"/>
      </w:pPr>
      <w:r>
        <w:t>Use action bullets near the close to make the next step feel easy.</w:t>
      </w:r>
    </w:p>
    <w:p>
      <w:pPr>
        <w:pStyle w:val="Heading2"/>
      </w:pPr>
      <w:r>
        <w:t>Headline Rules</w:t>
      </w:r>
    </w:p>
    <w:p>
      <w:pPr>
        <w:pStyle w:val="ListBullet"/>
        <w:spacing w:after="60"/>
      </w:pPr>
      <w:r>
        <w:t>Make the headline about the buyer outcome.</w:t>
      </w:r>
    </w:p>
    <w:p>
      <w:pPr>
        <w:pStyle w:val="ListBullet"/>
        <w:spacing w:after="60"/>
      </w:pPr>
      <w:r>
        <w:t>Avoid vague self-help language that sounds like a blog title.</w:t>
      </w:r>
    </w:p>
    <w:p>
      <w:pPr>
        <w:pStyle w:val="ListBullet"/>
        <w:spacing w:after="60"/>
      </w:pPr>
      <w:r>
        <w:t>Avoid insulting the buyer or implying they always fail.</w:t>
      </w:r>
    </w:p>
    <w:p>
      <w:pPr>
        <w:pStyle w:val="ListBullet"/>
        <w:spacing w:after="60"/>
      </w:pPr>
      <w:r>
        <w:t>Use clear time frames when they are true.</w:t>
      </w:r>
    </w:p>
    <w:p>
      <w:pPr>
        <w:pStyle w:val="ListBullet"/>
        <w:spacing w:after="60"/>
      </w:pPr>
      <w:r>
        <w:t>Connect the headline to the exact challenge angle.</w:t>
      </w:r>
    </w:p>
    <w:p>
      <w:pPr>
        <w:pStyle w:val="Heading2"/>
      </w:pPr>
      <w:r>
        <w:t>Better Headline Directions</w:t>
      </w:r>
    </w:p>
    <w:p>
      <w:pPr>
        <w:pStyle w:val="ListBullet"/>
        <w:spacing w:after="60"/>
      </w:pPr>
      <w:r>
        <w:t>Create a focused personal growth win in just five days.</w:t>
      </w:r>
    </w:p>
    <w:p>
      <w:pPr>
        <w:pStyle w:val="ListBullet"/>
        <w:spacing w:after="60"/>
      </w:pPr>
      <w:r>
        <w:t>Take one simple daily action and build real momentum this week.</w:t>
      </w:r>
    </w:p>
    <w:p>
      <w:pPr>
        <w:pStyle w:val="ListBullet"/>
        <w:spacing w:after="60"/>
      </w:pPr>
      <w:r>
        <w:t>Start the challenge today and make your next step obvious.</w:t>
      </w:r>
    </w:p>
    <w:p>
      <w:pPr>
        <w:pStyle w:val="ListBullet"/>
        <w:spacing w:after="60"/>
      </w:pPr>
      <w:r>
        <w:t>Choose your track and turn five focused days into visible progress.</w:t>
      </w:r>
    </w:p>
    <w:p>
      <w:r>
        <w:t>The best headline depends on the chosen angle. A confidence headline should sound different from a morning routine headline.</w:t>
      </w:r>
    </w:p>
    <w:p>
      <w:pPr>
        <w:pStyle w:val="Heading1"/>
      </w:pPr>
      <w:r>
        <w:t>8. Setting Up The Paid Funnel</w:t>
      </w:r>
    </w:p>
    <w:p>
      <w:r>
        <w:t>Use this section when you want to sell the challenge as a paid product.</w:t>
      </w:r>
    </w:p>
    <w:p>
      <w:pPr>
        <w:pStyle w:val="Heading2"/>
      </w:pPr>
      <w:r>
        <w:t>Step One: Prepare The Sales Page</w:t>
      </w:r>
    </w:p>
    <w:p>
      <w:pPr>
        <w:spacing w:after="60"/>
        <w:ind w:left="360" w:hanging="360"/>
      </w:pPr>
      <w:r>
        <w:rPr>
          <w:b w:val="0"/>
        </w:rPr>
        <w:t xml:space="preserve">1. </w:t>
      </w:r>
      <w:r>
        <w:t>Choose one challenge angle.</w:t>
      </w:r>
    </w:p>
    <w:p>
      <w:pPr>
        <w:spacing w:after="60"/>
        <w:ind w:left="360" w:hanging="360"/>
      </w:pPr>
      <w:r>
        <w:rPr>
          <w:b w:val="0"/>
        </w:rPr>
        <w:t xml:space="preserve">2. </w:t>
      </w:r>
      <w:r>
        <w:t>Update the headline and opening hook around that angle.</w:t>
      </w:r>
    </w:p>
    <w:p>
      <w:pPr>
        <w:spacing w:after="60"/>
        <w:ind w:left="360" w:hanging="360"/>
      </w:pPr>
      <w:r>
        <w:rPr>
          <w:b w:val="0"/>
        </w:rPr>
        <w:t xml:space="preserve">3. </w:t>
      </w:r>
      <w:r>
        <w:t>Make sure the what-you-get section appears after value has been built.</w:t>
      </w:r>
    </w:p>
    <w:p>
      <w:pPr>
        <w:spacing w:after="60"/>
        <w:ind w:left="360" w:hanging="360"/>
      </w:pPr>
      <w:r>
        <w:rPr>
          <w:b w:val="0"/>
        </w:rPr>
        <w:t xml:space="preserve">4. </w:t>
      </w:r>
      <w:r>
        <w:t>Add the button text that matches your checkout action.</w:t>
      </w:r>
    </w:p>
    <w:p>
      <w:pPr>
        <w:spacing w:after="60"/>
        <w:ind w:left="360" w:hanging="360"/>
      </w:pPr>
      <w:r>
        <w:rPr>
          <w:b w:val="0"/>
        </w:rPr>
        <w:t xml:space="preserve">5. </w:t>
      </w:r>
      <w:r>
        <w:t>Read the page aloud and remove anything that sounds confusing.</w:t>
      </w:r>
    </w:p>
    <w:p>
      <w:pPr>
        <w:pStyle w:val="Heading2"/>
      </w:pPr>
      <w:r>
        <w:t>Step Two: Add Checkout Assets</w:t>
      </w:r>
    </w:p>
    <w:p>
      <w:pPr>
        <w:spacing w:after="60"/>
        <w:ind w:left="360" w:hanging="360"/>
      </w:pPr>
      <w:r>
        <w:rPr>
          <w:b w:val="0"/>
        </w:rPr>
        <w:t xml:space="preserve">1. </w:t>
      </w:r>
      <w:r>
        <w:t>Add the main product name and price inside your checkout platform.</w:t>
      </w:r>
    </w:p>
    <w:p>
      <w:pPr>
        <w:spacing w:after="60"/>
        <w:ind w:left="360" w:hanging="360"/>
      </w:pPr>
      <w:r>
        <w:rPr>
          <w:b w:val="0"/>
        </w:rPr>
        <w:t xml:space="preserve">2. </w:t>
      </w:r>
      <w:r>
        <w:t>Add the order bump copy in the bump area.</w:t>
      </w:r>
    </w:p>
    <w:p>
      <w:pPr>
        <w:spacing w:after="60"/>
        <w:ind w:left="360" w:hanging="360"/>
      </w:pPr>
      <w:r>
        <w:rPr>
          <w:b w:val="0"/>
        </w:rPr>
        <w:t xml:space="preserve">3. </w:t>
      </w:r>
      <w:r>
        <w:t>Make the bump checkbox clear and benefit-driven.</w:t>
      </w:r>
    </w:p>
    <w:p>
      <w:pPr>
        <w:spacing w:after="60"/>
        <w:ind w:left="360" w:hanging="360"/>
      </w:pPr>
      <w:r>
        <w:rPr>
          <w:b w:val="0"/>
        </w:rPr>
        <w:t xml:space="preserve">4. </w:t>
      </w:r>
      <w:r>
        <w:t>Connect the upsell page after successful purchase.</w:t>
      </w:r>
    </w:p>
    <w:p>
      <w:pPr>
        <w:spacing w:after="60"/>
        <w:ind w:left="360" w:hanging="360"/>
      </w:pPr>
      <w:r>
        <w:rPr>
          <w:b w:val="0"/>
        </w:rPr>
        <w:t xml:space="preserve">5. </w:t>
      </w:r>
      <w:r>
        <w:t>Connect the downsell page after upsell decline.</w:t>
      </w:r>
    </w:p>
    <w:p>
      <w:pPr>
        <w:pStyle w:val="Heading2"/>
      </w:pPr>
      <w:r>
        <w:t>Step Three: Connect Delivery</w:t>
      </w:r>
    </w:p>
    <w:p>
      <w:pPr>
        <w:spacing w:after="60"/>
        <w:ind w:left="360" w:hanging="360"/>
      </w:pPr>
      <w:r>
        <w:rPr>
          <w:b w:val="0"/>
        </w:rPr>
        <w:t xml:space="preserve">1. </w:t>
      </w:r>
      <w:r>
        <w:t>Create the thank-you page or confirmation page.</w:t>
      </w:r>
    </w:p>
    <w:p>
      <w:pPr>
        <w:spacing w:after="60"/>
        <w:ind w:left="360" w:hanging="360"/>
      </w:pPr>
      <w:r>
        <w:rPr>
          <w:b w:val="0"/>
        </w:rPr>
        <w:t xml:space="preserve">2. </w:t>
      </w:r>
      <w:r>
        <w:t>Add the dashboard link or access instructions.</w:t>
      </w:r>
    </w:p>
    <w:p>
      <w:pPr>
        <w:spacing w:after="60"/>
        <w:ind w:left="360" w:hanging="360"/>
      </w:pPr>
      <w:r>
        <w:rPr>
          <w:b w:val="0"/>
        </w:rPr>
        <w:t xml:space="preserve">3. </w:t>
      </w:r>
      <w:r>
        <w:t>Load the buyer follow-up email sequence.</w:t>
      </w:r>
    </w:p>
    <w:p>
      <w:pPr>
        <w:spacing w:after="60"/>
        <w:ind w:left="360" w:hanging="360"/>
      </w:pPr>
      <w:r>
        <w:rPr>
          <w:b w:val="0"/>
        </w:rPr>
        <w:t xml:space="preserve">4. </w:t>
      </w:r>
      <w:r>
        <w:t>Test the full purchase path with a low-price test product when possible.</w:t>
      </w:r>
    </w:p>
    <w:p>
      <w:pPr>
        <w:spacing w:after="60"/>
        <w:ind w:left="360" w:hanging="360"/>
      </w:pPr>
      <w:r>
        <w:rPr>
          <w:b w:val="0"/>
        </w:rPr>
        <w:t xml:space="preserve">5. </w:t>
      </w:r>
      <w:r>
        <w:t>Confirm that the buyer knows exactly where to start.</w:t>
      </w:r>
    </w:p>
    <w:p>
      <w:r>
        <w:t>The paid funnel should feel smooth from first click to first lesson. Every step should reassure the buyer they made the right decision.</w:t>
      </w:r>
    </w:p>
    <w:p>
      <w:pPr>
        <w:pStyle w:val="Heading1"/>
      </w:pPr>
      <w:r>
        <w:t>9. Setting Up The Free Challenge Funnel</w:t>
      </w:r>
    </w:p>
    <w:p>
      <w:r>
        <w:t>Use this flow when the challenge builds your email list first. You can sell a paid offer after subscribers register or finish the challenge.</w:t>
      </w:r>
    </w:p>
    <w:p>
      <w:pPr>
        <w:pStyle w:val="Heading2"/>
      </w:pPr>
      <w:r>
        <w:t>Step One: Build The Opt-in Page</w:t>
      </w:r>
    </w:p>
    <w:p>
      <w:pPr>
        <w:spacing w:after="60"/>
        <w:ind w:left="360" w:hanging="360"/>
      </w:pPr>
      <w:r>
        <w:rPr>
          <w:b w:val="0"/>
        </w:rPr>
        <w:t xml:space="preserve">1. </w:t>
      </w:r>
      <w:r>
        <w:t>Use the opt-in page copy as the first landing page.</w:t>
      </w:r>
    </w:p>
    <w:p>
      <w:pPr>
        <w:spacing w:after="60"/>
        <w:ind w:left="360" w:hanging="360"/>
      </w:pPr>
      <w:r>
        <w:rPr>
          <w:b w:val="0"/>
        </w:rPr>
        <w:t xml:space="preserve">2. </w:t>
      </w:r>
      <w:r>
        <w:t>Keep the form simple and remove extra distractions.</w:t>
      </w:r>
    </w:p>
    <w:p>
      <w:pPr>
        <w:spacing w:after="60"/>
        <w:ind w:left="360" w:hanging="360"/>
      </w:pPr>
      <w:r>
        <w:rPr>
          <w:b w:val="0"/>
        </w:rPr>
        <w:t xml:space="preserve">3. </w:t>
      </w:r>
      <w:r>
        <w:t>Connect the form to your email platform.</w:t>
      </w:r>
    </w:p>
    <w:p>
      <w:pPr>
        <w:spacing w:after="60"/>
        <w:ind w:left="360" w:hanging="360"/>
      </w:pPr>
      <w:r>
        <w:rPr>
          <w:b w:val="0"/>
        </w:rPr>
        <w:t xml:space="preserve">4. </w:t>
      </w:r>
      <w:r>
        <w:t>Redirect registrants to the thank-you page or registration confirmation page.</w:t>
      </w:r>
    </w:p>
    <w:p>
      <w:pPr>
        <w:pStyle w:val="Heading2"/>
      </w:pPr>
      <w:r>
        <w:t>Step Two: Load The Launch Emails</w:t>
      </w:r>
    </w:p>
    <w:p>
      <w:pPr>
        <w:spacing w:after="60"/>
        <w:ind w:left="360" w:hanging="360"/>
      </w:pPr>
      <w:r>
        <w:rPr>
          <w:b w:val="0"/>
        </w:rPr>
        <w:t xml:space="preserve">1. </w:t>
      </w:r>
      <w:r>
        <w:t>Add greetings and sign-offs if your platform does not insert them automatically.</w:t>
      </w:r>
    </w:p>
    <w:p>
      <w:pPr>
        <w:spacing w:after="60"/>
        <w:ind w:left="360" w:hanging="360"/>
      </w:pPr>
      <w:r>
        <w:rPr>
          <w:b w:val="0"/>
        </w:rPr>
        <w:t xml:space="preserve">2. </w:t>
      </w:r>
      <w:r>
        <w:t>Set the emails to send before or during the challenge launch window.</w:t>
      </w:r>
    </w:p>
    <w:p>
      <w:pPr>
        <w:spacing w:after="60"/>
        <w:ind w:left="360" w:hanging="360"/>
      </w:pPr>
      <w:r>
        <w:rPr>
          <w:b w:val="0"/>
        </w:rPr>
        <w:t xml:space="preserve">3. </w:t>
      </w:r>
      <w:r>
        <w:t>Make sure every email links to the registration page or sales page.</w:t>
      </w:r>
    </w:p>
    <w:p>
      <w:pPr>
        <w:spacing w:after="60"/>
        <w:ind w:left="360" w:hanging="360"/>
      </w:pPr>
      <w:r>
        <w:rPr>
          <w:b w:val="0"/>
        </w:rPr>
        <w:t xml:space="preserve">4. </w:t>
      </w:r>
      <w:r>
        <w:t>Check that subject lines match the chosen challenge angle.</w:t>
      </w:r>
    </w:p>
    <w:p>
      <w:pPr>
        <w:pStyle w:val="Heading2"/>
      </w:pPr>
      <w:r>
        <w:t>Step Three: Add The Backend Offer</w:t>
      </w:r>
    </w:p>
    <w:p>
      <w:r>
        <w:t>After the challenge starts, you can promote a paid upgrade. This can be the full challenge product, a workbook bundle, a continuation program, a coaching offer, or another personal development product.</w:t>
      </w:r>
    </w:p>
    <w:p>
      <w:r>
        <w:t>Do not rush the backend offer too early if your audience is cold. Let them experience value first, then make the next step clear.</w:t>
      </w:r>
    </w:p>
    <w:p>
      <w:pPr>
        <w:pStyle w:val="Heading1"/>
      </w:pPr>
      <w:r>
        <w:t>10. Setting Up The Emails Properly</w:t>
      </w:r>
    </w:p>
    <w:p>
      <w:r>
        <w:t>Emails need greetings, body copy, links, and sign-offs. A sequence without those details can feel unfinished.</w:t>
      </w:r>
    </w:p>
    <w:p>
      <w:pPr>
        <w:pStyle w:val="Heading2"/>
      </w:pPr>
      <w:r>
        <w:t>Basic Email Format</w:t>
      </w:r>
    </w:p>
    <w:p>
      <w:pPr>
        <w:pStyle w:val="ListBullet"/>
        <w:spacing w:after="60"/>
      </w:pPr>
      <w:r>
        <w:t>Subject line.</w:t>
      </w:r>
    </w:p>
    <w:p>
      <w:pPr>
        <w:pStyle w:val="ListBullet"/>
        <w:spacing w:after="60"/>
      </w:pPr>
      <w:r>
        <w:t>Greeting.</w:t>
      </w:r>
    </w:p>
    <w:p>
      <w:pPr>
        <w:pStyle w:val="ListBullet"/>
        <w:spacing w:after="60"/>
      </w:pPr>
      <w:r>
        <w:t>Opening hook.</w:t>
      </w:r>
    </w:p>
    <w:p>
      <w:pPr>
        <w:pStyle w:val="ListBullet"/>
        <w:spacing w:after="60"/>
      </w:pPr>
      <w:r>
        <w:t>Main message.</w:t>
      </w:r>
    </w:p>
    <w:p>
      <w:pPr>
        <w:pStyle w:val="ListBullet"/>
        <w:spacing w:after="60"/>
      </w:pPr>
      <w:r>
        <w:t>Bullets when helpful.</w:t>
      </w:r>
    </w:p>
    <w:p>
      <w:pPr>
        <w:pStyle w:val="ListBullet"/>
        <w:spacing w:after="60"/>
      </w:pPr>
      <w:r>
        <w:t>Clear call-to-action link.</w:t>
      </w:r>
    </w:p>
    <w:p>
      <w:pPr>
        <w:pStyle w:val="ListBullet"/>
        <w:spacing w:after="60"/>
      </w:pPr>
      <w:r>
        <w:t>Sign-off.</w:t>
      </w:r>
    </w:p>
    <w:p>
      <w:pPr>
        <w:pStyle w:val="ListBullet"/>
        <w:spacing w:after="60"/>
      </w:pPr>
      <w:r>
        <w:t>Optional P.S. reminder.</w:t>
      </w:r>
    </w:p>
    <w:p>
      <w:pPr>
        <w:pStyle w:val="Heading2"/>
      </w:pPr>
      <w:r>
        <w:t>Email QA Checklist</w:t>
      </w:r>
    </w:p>
    <w:p>
      <w:pPr>
        <w:pStyle w:val="ListBullet"/>
        <w:spacing w:after="60"/>
      </w:pPr>
      <w:r>
        <w:t>Every email has one main action.</w:t>
      </w:r>
    </w:p>
    <w:p>
      <w:pPr>
        <w:pStyle w:val="ListBullet"/>
        <w:spacing w:after="60"/>
      </w:pPr>
      <w:r>
        <w:t>Every email has the correct link.</w:t>
      </w:r>
    </w:p>
    <w:p>
      <w:pPr>
        <w:pStyle w:val="ListBullet"/>
        <w:spacing w:after="60"/>
      </w:pPr>
      <w:r>
        <w:t>Every email sounds like it belongs to the same offer.</w:t>
      </w:r>
    </w:p>
    <w:p>
      <w:pPr>
        <w:pStyle w:val="ListBullet"/>
        <w:spacing w:after="60"/>
      </w:pPr>
      <w:r>
        <w:t>No email mentions PLR rights to the customer.</w:t>
      </w:r>
    </w:p>
    <w:p>
      <w:pPr>
        <w:pStyle w:val="ListBullet"/>
        <w:spacing w:after="60"/>
      </w:pPr>
      <w:r>
        <w:t>The sender name matches your brand.</w:t>
      </w:r>
    </w:p>
    <w:p>
      <w:pPr>
        <w:pStyle w:val="ListBullet"/>
        <w:spacing w:after="60"/>
      </w:pPr>
      <w:r>
        <w:t>The sign-off sounds natural and consistent.</w:t>
      </w:r>
    </w:p>
    <w:p>
      <w:r>
        <w:t>Do not send every email at the same pressure level. Some emails should teach, some should remind, and some should close. That makes the sequence feel more human.</w:t>
      </w:r>
    </w:p>
    <w:p>
      <w:pPr>
        <w:pStyle w:val="Heading1"/>
      </w:pPr>
      <w:r>
        <w:t>11. What The Delivery Dashboard Actually Is</w:t>
      </w:r>
    </w:p>
    <w:p>
      <w:r>
        <w:t>The delivery dashboard is the page your customer sees after signup or purchase. It is the access hub for the challenge.</w:t>
      </w:r>
    </w:p>
    <w:p>
      <w:r>
        <w:t>It does not need to be complicated. It can be a simple page with a welcome message, Day One through Day Five sections, downloads, and a support note.</w:t>
      </w:r>
    </w:p>
    <w:p>
      <w:pPr>
        <w:pStyle w:val="Heading2"/>
      </w:pPr>
      <w:r>
        <w:t>Simple Dashboard Layout</w:t>
      </w:r>
    </w:p>
    <w:p>
      <w:pPr>
        <w:pStyle w:val="ListBullet"/>
        <w:spacing w:after="60"/>
      </w:pPr>
      <w:r>
        <w:rPr>
          <w:b/>
        </w:rPr>
        <w:t xml:space="preserve">Top section: </w:t>
      </w:r>
      <w:r>
        <w:t>Welcome them and restate the challenge promise.</w:t>
      </w:r>
    </w:p>
    <w:p>
      <w:pPr>
        <w:pStyle w:val="ListBullet"/>
        <w:spacing w:after="60"/>
      </w:pPr>
      <w:r>
        <w:rPr>
          <w:b/>
        </w:rPr>
        <w:t xml:space="preserve">Start here section: </w:t>
      </w:r>
      <w:r>
        <w:t>Tell them to begin with Day One.</w:t>
      </w:r>
    </w:p>
    <w:p>
      <w:pPr>
        <w:pStyle w:val="ListBullet"/>
        <w:spacing w:after="60"/>
      </w:pPr>
      <w:r>
        <w:rPr>
          <w:b/>
        </w:rPr>
        <w:t xml:space="preserve">Daily access section: </w:t>
      </w:r>
      <w:r>
        <w:t>Show Day One through Day Five in order.</w:t>
      </w:r>
    </w:p>
    <w:p>
      <w:pPr>
        <w:pStyle w:val="ListBullet"/>
        <w:spacing w:after="60"/>
      </w:pPr>
      <w:r>
        <w:rPr>
          <w:b/>
        </w:rPr>
        <w:t xml:space="preserve">Tracker section: </w:t>
      </w:r>
      <w:r>
        <w:t>Point them to the progress tracker or reflection prompts.</w:t>
      </w:r>
    </w:p>
    <w:p>
      <w:pPr>
        <w:pStyle w:val="ListBullet"/>
        <w:spacing w:after="60"/>
      </w:pPr>
      <w:r>
        <w:rPr>
          <w:b/>
        </w:rPr>
        <w:t xml:space="preserve">Support section: </w:t>
      </w:r>
      <w:r>
        <w:t>Tell them where to ask for help.</w:t>
      </w:r>
    </w:p>
    <w:p>
      <w:pPr>
        <w:pStyle w:val="ListBullet"/>
        <w:spacing w:after="60"/>
      </w:pPr>
      <w:r>
        <w:rPr>
          <w:b/>
        </w:rPr>
        <w:t xml:space="preserve">Completion section: </w:t>
      </w:r>
      <w:r>
        <w:t>Tell them what to do after Day Five.</w:t>
      </w:r>
    </w:p>
    <w:p>
      <w:pPr>
        <w:pStyle w:val="Heading2"/>
      </w:pPr>
      <w:r>
        <w:t>Where You Can Build It</w:t>
      </w:r>
    </w:p>
    <w:p>
      <w:pPr>
        <w:pStyle w:val="ListBullet"/>
        <w:spacing w:after="60"/>
      </w:pPr>
      <w:r>
        <w:t>A WordPress page protected by password or membership plugin.</w:t>
      </w:r>
    </w:p>
    <w:p>
      <w:pPr>
        <w:pStyle w:val="ListBullet"/>
        <w:spacing w:after="60"/>
      </w:pPr>
      <w:r>
        <w:t>A course platform lesson page.</w:t>
      </w:r>
    </w:p>
    <w:p>
      <w:pPr>
        <w:pStyle w:val="ListBullet"/>
        <w:spacing w:after="60"/>
      </w:pPr>
      <w:r>
        <w:t>A simple customer download page.</w:t>
      </w:r>
    </w:p>
    <w:p>
      <w:pPr>
        <w:pStyle w:val="ListBullet"/>
        <w:spacing w:after="60"/>
      </w:pPr>
      <w:r>
        <w:t>A Google Drive folder with a clear start-here document.</w:t>
      </w:r>
    </w:p>
    <w:p>
      <w:pPr>
        <w:pStyle w:val="ListBullet"/>
        <w:spacing w:after="60"/>
      </w:pPr>
      <w:r>
        <w:t>A Notion-style page if your buyers are comfortable using it.</w:t>
      </w:r>
    </w:p>
    <w:p>
      <w:r>
        <w:t>The dashboard should not look like a PLR manual. It should look like the buyer’s challenge area. They should see the challenge, the daily steps, and the next action.</w:t>
      </w:r>
    </w:p>
    <w:p>
      <w:pPr>
        <w:pStyle w:val="Heading1"/>
      </w:pPr>
      <w:r>
        <w:t>12. How To Use The 3D Cover</w:t>
      </w:r>
    </w:p>
    <w:p>
      <w:r>
        <w:t>Use the buyer-facing 3D cover on the sales page, checkout page, affiliate page, and thank-you page. It should represent the challenge the customer receives.</w:t>
      </w:r>
    </w:p>
    <w:p>
      <w:r>
        <w:t>The cover should not show the OTO kit assets when you are selling the customer-facing challenge. It should show the challenge itself and the included participant materials.</w:t>
      </w:r>
    </w:p>
    <w:p>
      <w:pPr>
        <w:pStyle w:val="Heading2"/>
      </w:pPr>
      <w:r>
        <w:t>Buyer-Facing Cover Should Show</w:t>
      </w:r>
    </w:p>
    <w:p>
      <w:pPr>
        <w:pStyle w:val="ListBullet"/>
        <w:spacing w:after="60"/>
      </w:pPr>
      <w:r>
        <w:t>5-Day Personal Growth Challenge.</w:t>
      </w:r>
    </w:p>
    <w:p>
      <w:pPr>
        <w:pStyle w:val="ListBullet"/>
        <w:spacing w:after="60"/>
      </w:pPr>
      <w:r>
        <w:t>Daily action steps.</w:t>
      </w:r>
    </w:p>
    <w:p>
      <w:pPr>
        <w:pStyle w:val="ListBullet"/>
        <w:spacing w:after="60"/>
      </w:pPr>
      <w:r>
        <w:t>Guided reflection prompts.</w:t>
      </w:r>
    </w:p>
    <w:p>
      <w:pPr>
        <w:pStyle w:val="ListBullet"/>
        <w:spacing w:after="60"/>
      </w:pPr>
      <w:r>
        <w:t>Simple progress tracker.</w:t>
      </w:r>
    </w:p>
    <w:p>
      <w:pPr>
        <w:pStyle w:val="ListBullet"/>
        <w:spacing w:after="60"/>
      </w:pPr>
      <w:r>
        <w:t>Day Five continuation plan.</w:t>
      </w:r>
    </w:p>
    <w:p>
      <w:pPr>
        <w:pStyle w:val="ListBullet"/>
        <w:spacing w:after="60"/>
      </w:pPr>
      <w:r>
        <w:t>The five possible tracks when your product includes them.</w:t>
      </w:r>
    </w:p>
    <w:p>
      <w:pPr>
        <w:pStyle w:val="Heading2"/>
      </w:pPr>
      <w:r>
        <w:t>Buyer-Facing Cover Should Not Show</w:t>
      </w:r>
    </w:p>
    <w:p>
      <w:pPr>
        <w:pStyle w:val="ListBullet"/>
        <w:spacing w:after="60"/>
      </w:pPr>
      <w:r>
        <w:t>PLR files.</w:t>
      </w:r>
    </w:p>
    <w:p>
      <w:pPr>
        <w:pStyle w:val="ListBullet"/>
        <w:spacing w:after="60"/>
      </w:pPr>
      <w:r>
        <w:t>Funnel copy documents.</w:t>
      </w:r>
    </w:p>
    <w:p>
      <w:pPr>
        <w:pStyle w:val="ListBullet"/>
        <w:spacing w:after="60"/>
      </w:pPr>
      <w:r>
        <w:t>Affiliate promo assets.</w:t>
      </w:r>
    </w:p>
    <w:p>
      <w:pPr>
        <w:pStyle w:val="ListBullet"/>
        <w:spacing w:after="60"/>
      </w:pPr>
      <w:r>
        <w:t>Resell rights wording.</w:t>
      </w:r>
    </w:p>
    <w:p>
      <w:pPr>
        <w:pStyle w:val="ListBullet"/>
        <w:spacing w:after="60"/>
      </w:pPr>
      <w:r>
        <w:t>Internal deployment kit language.</w:t>
      </w:r>
    </w:p>
    <w:p>
      <w:r>
        <w:t>If you sell the Challenge Funnel Deployment Kit itself, use a separate kit-style image. If you sell the five-day challenge to customers, use the buyer-facing challenge cover.</w:t>
      </w:r>
    </w:p>
    <w:p>
      <w:pPr>
        <w:pStyle w:val="Heading1"/>
      </w:pPr>
      <w:r>
        <w:t>13. Affiliate Page Setup</w:t>
      </w:r>
    </w:p>
    <w:p>
      <w:r>
        <w:t>The affiliate promo page helps partners promote the challenge. This page can speak to marketers, list owners, and affiliates.</w:t>
      </w:r>
    </w:p>
    <w:p>
      <w:r>
        <w:t>It should give affiliates enough information to decide quickly. Affiliates want to know the angle, audience, conversion hook, commission, and promotional timing.</w:t>
      </w:r>
    </w:p>
    <w:p>
      <w:pPr>
        <w:pStyle w:val="Heading2"/>
      </w:pPr>
      <w:r>
        <w:t>Affiliate Page Should Include</w:t>
      </w:r>
    </w:p>
    <w:p>
      <w:pPr>
        <w:pStyle w:val="ListBullet"/>
        <w:spacing w:after="60"/>
      </w:pPr>
      <w:r>
        <w:t>Clear offer name and promise.</w:t>
      </w:r>
    </w:p>
    <w:p>
      <w:pPr>
        <w:pStyle w:val="ListBullet"/>
        <w:spacing w:after="60"/>
      </w:pPr>
      <w:r>
        <w:t>Who the challenge is best for.</w:t>
      </w:r>
    </w:p>
    <w:p>
      <w:pPr>
        <w:pStyle w:val="ListBullet"/>
        <w:spacing w:after="60"/>
      </w:pPr>
      <w:r>
        <w:t>Why the five-day format can convert.</w:t>
      </w:r>
    </w:p>
    <w:p>
      <w:pPr>
        <w:pStyle w:val="ListBullet"/>
        <w:spacing w:after="60"/>
      </w:pPr>
      <w:r>
        <w:t>Commission details when available.</w:t>
      </w:r>
    </w:p>
    <w:p>
      <w:pPr>
        <w:pStyle w:val="ListBullet"/>
        <w:spacing w:after="60"/>
      </w:pPr>
      <w:r>
        <w:t>Launch dates or evergreen promotion details.</w:t>
      </w:r>
    </w:p>
    <w:p>
      <w:pPr>
        <w:pStyle w:val="ListBullet"/>
        <w:spacing w:after="60"/>
      </w:pPr>
      <w:r>
        <w:t>Swipe copy or bullet angles they can use.</w:t>
      </w:r>
    </w:p>
    <w:p>
      <w:pPr>
        <w:pStyle w:val="ListBullet"/>
        <w:spacing w:after="60"/>
      </w:pPr>
      <w:r>
        <w:t>Affiliate signup or request link.</w:t>
      </w:r>
    </w:p>
    <w:p>
      <w:r>
        <w:t>Keep this page separate from the customer sales page. Affiliates need promoter information. Customers need buyer-facing benefits.</w:t>
      </w:r>
    </w:p>
    <w:p>
      <w:pPr>
        <w:pStyle w:val="Heading1"/>
      </w:pPr>
      <w:r>
        <w:t>14. Launch Plan For The First 7 Days</w:t>
      </w:r>
    </w:p>
    <w:p>
      <w:r>
        <w:t>Use this simple plan to move from files to launch. Do not spend weeks polishing before you test the funnel.</w:t>
      </w:r>
    </w:p>
    <w:p>
      <w:pPr>
        <w:pStyle w:val="Heading2"/>
      </w:pPr>
      <w:r>
        <w:t>Day 1: Pick The Angle</w:t>
      </w:r>
    </w:p>
    <w:p>
      <w:pPr>
        <w:pStyle w:val="ListBullet"/>
        <w:spacing w:after="60"/>
      </w:pPr>
      <w:r>
        <w:t>Choose one challenge topic.</w:t>
      </w:r>
    </w:p>
    <w:p>
      <w:pPr>
        <w:pStyle w:val="ListBullet"/>
        <w:spacing w:after="60"/>
      </w:pPr>
      <w:r>
        <w:t>Name the product.</w:t>
      </w:r>
    </w:p>
    <w:p>
      <w:pPr>
        <w:pStyle w:val="ListBullet"/>
        <w:spacing w:after="60"/>
      </w:pPr>
      <w:r>
        <w:t>Choose the main promise.</w:t>
      </w:r>
    </w:p>
    <w:p>
      <w:pPr>
        <w:pStyle w:val="ListBullet"/>
        <w:spacing w:after="60"/>
      </w:pPr>
      <w:r>
        <w:t>Decide whether it is free or paid.</w:t>
      </w:r>
    </w:p>
    <w:p>
      <w:pPr>
        <w:pStyle w:val="Heading2"/>
      </w:pPr>
      <w:r>
        <w:t>Day 2: Build The Core Page</w:t>
      </w:r>
    </w:p>
    <w:p>
      <w:pPr>
        <w:pStyle w:val="ListBullet"/>
        <w:spacing w:after="60"/>
      </w:pPr>
      <w:r>
        <w:t>Paste the sales page or opt-in page into your page builder.</w:t>
      </w:r>
    </w:p>
    <w:p>
      <w:pPr>
        <w:pStyle w:val="ListBullet"/>
        <w:spacing w:after="60"/>
      </w:pPr>
      <w:r>
        <w:t>Update the headline and examples around your angle.</w:t>
      </w:r>
    </w:p>
    <w:p>
      <w:pPr>
        <w:pStyle w:val="ListBullet"/>
        <w:spacing w:after="60"/>
      </w:pPr>
      <w:r>
        <w:t>Add the buyer-facing product cover.</w:t>
      </w:r>
    </w:p>
    <w:p>
      <w:pPr>
        <w:pStyle w:val="ListBullet"/>
        <w:spacing w:after="60"/>
      </w:pPr>
      <w:r>
        <w:t>Add the main button link.</w:t>
      </w:r>
    </w:p>
    <w:p>
      <w:pPr>
        <w:pStyle w:val="Heading2"/>
      </w:pPr>
      <w:r>
        <w:t>Day 3: Set Up Checkout And Delivery</w:t>
      </w:r>
    </w:p>
    <w:p>
      <w:pPr>
        <w:pStyle w:val="ListBullet"/>
        <w:spacing w:after="60"/>
      </w:pPr>
      <w:r>
        <w:t>Create the product in your checkout platform.</w:t>
      </w:r>
    </w:p>
    <w:p>
      <w:pPr>
        <w:pStyle w:val="ListBullet"/>
        <w:spacing w:after="60"/>
      </w:pPr>
      <w:r>
        <w:t>Add the order bump.</w:t>
      </w:r>
    </w:p>
    <w:p>
      <w:pPr>
        <w:pStyle w:val="ListBullet"/>
        <w:spacing w:after="60"/>
      </w:pPr>
      <w:r>
        <w:t>Connect the upsell and downsell pages.</w:t>
      </w:r>
    </w:p>
    <w:p>
      <w:pPr>
        <w:pStyle w:val="ListBullet"/>
        <w:spacing w:after="60"/>
      </w:pPr>
      <w:r>
        <w:t>Build the thank-you page and dashboard access.</w:t>
      </w:r>
    </w:p>
    <w:p>
      <w:pPr>
        <w:pStyle w:val="Heading2"/>
      </w:pPr>
      <w:r>
        <w:t>Day 4: Load The Email Sequences</w:t>
      </w:r>
    </w:p>
    <w:p>
      <w:pPr>
        <w:pStyle w:val="ListBullet"/>
        <w:spacing w:after="60"/>
      </w:pPr>
      <w:r>
        <w:t>Add the launch emails.</w:t>
      </w:r>
    </w:p>
    <w:p>
      <w:pPr>
        <w:pStyle w:val="ListBullet"/>
        <w:spacing w:after="60"/>
      </w:pPr>
      <w:r>
        <w:t>Add the buyer follow-up emails.</w:t>
      </w:r>
    </w:p>
    <w:p>
      <w:pPr>
        <w:pStyle w:val="ListBullet"/>
        <w:spacing w:after="60"/>
      </w:pPr>
      <w:r>
        <w:t>Add abandoned checkout emails if your platform supports them.</w:t>
      </w:r>
    </w:p>
    <w:p>
      <w:pPr>
        <w:pStyle w:val="ListBullet"/>
        <w:spacing w:after="60"/>
      </w:pPr>
      <w:r>
        <w:t>Test every link before sending.</w:t>
      </w:r>
    </w:p>
    <w:p>
      <w:pPr>
        <w:pStyle w:val="Heading2"/>
      </w:pPr>
      <w:r>
        <w:t>Day 5: Review The Funnel</w:t>
      </w:r>
    </w:p>
    <w:p>
      <w:pPr>
        <w:pStyle w:val="ListBullet"/>
        <w:spacing w:after="60"/>
      </w:pPr>
      <w:r>
        <w:t>Walk through the funnel as a customer.</w:t>
      </w:r>
    </w:p>
    <w:p>
      <w:pPr>
        <w:pStyle w:val="ListBullet"/>
        <w:spacing w:after="60"/>
      </w:pPr>
      <w:r>
        <w:t>Check every page for audience confusion.</w:t>
      </w:r>
    </w:p>
    <w:p>
      <w:pPr>
        <w:pStyle w:val="ListBullet"/>
        <w:spacing w:after="60"/>
      </w:pPr>
      <w:r>
        <w:t>Make sure no customer page mentions PLR or rights.</w:t>
      </w:r>
    </w:p>
    <w:p>
      <w:pPr>
        <w:pStyle w:val="ListBullet"/>
        <w:spacing w:after="60"/>
      </w:pPr>
      <w:r>
        <w:t>Confirm the dashboard gives clear next steps.</w:t>
      </w:r>
    </w:p>
    <w:p>
      <w:pPr>
        <w:pStyle w:val="Heading2"/>
      </w:pPr>
      <w:r>
        <w:t>Day 6: Soft Launch</w:t>
      </w:r>
    </w:p>
    <w:p>
      <w:pPr>
        <w:pStyle w:val="ListBullet"/>
        <w:spacing w:after="60"/>
      </w:pPr>
      <w:r>
        <w:t>Send to a small segment or warm audience first.</w:t>
      </w:r>
    </w:p>
    <w:p>
      <w:pPr>
        <w:pStyle w:val="ListBullet"/>
        <w:spacing w:after="60"/>
      </w:pPr>
      <w:r>
        <w:t>Watch clicks, checkout starts, and buyer questions.</w:t>
      </w:r>
    </w:p>
    <w:p>
      <w:pPr>
        <w:pStyle w:val="ListBullet"/>
        <w:spacing w:after="60"/>
      </w:pPr>
      <w:r>
        <w:t>Fix confusion before bigger promotion.</w:t>
      </w:r>
    </w:p>
    <w:p>
      <w:pPr>
        <w:pStyle w:val="Heading2"/>
      </w:pPr>
      <w:r>
        <w:t>Day 7: Full Promotion</w:t>
      </w:r>
    </w:p>
    <w:p>
      <w:pPr>
        <w:pStyle w:val="ListBullet"/>
        <w:spacing w:after="60"/>
      </w:pPr>
      <w:r>
        <w:t>Send the launch emails to the full list.</w:t>
      </w:r>
    </w:p>
    <w:p>
      <w:pPr>
        <w:pStyle w:val="ListBullet"/>
        <w:spacing w:after="60"/>
      </w:pPr>
      <w:r>
        <w:t>Invite affiliates if the offer is ready.</w:t>
      </w:r>
    </w:p>
    <w:p>
      <w:pPr>
        <w:pStyle w:val="ListBullet"/>
        <w:spacing w:after="60"/>
      </w:pPr>
      <w:r>
        <w:t>Post simple social promos.</w:t>
      </w:r>
    </w:p>
    <w:p>
      <w:pPr>
        <w:pStyle w:val="ListBullet"/>
        <w:spacing w:after="60"/>
      </w:pPr>
      <w:r>
        <w:t>Track sales, refunds, and support questions.</w:t>
      </w:r>
    </w:p>
    <w:p>
      <w:pPr>
        <w:pStyle w:val="Heading1"/>
      </w:pPr>
      <w:r>
        <w:t>15. Quality Check Before You Sell</w:t>
      </w:r>
    </w:p>
    <w:p>
      <w:r>
        <w:t>Before you publish, review the funnel like a buyer. Do not only check whether the pages look good. Check whether the message makes sense.</w:t>
      </w:r>
    </w:p>
    <w:p>
      <w:pPr>
        <w:pStyle w:val="Heading2"/>
      </w:pPr>
      <w:r>
        <w:t>Customer-Facing Copy Check</w:t>
      </w:r>
    </w:p>
    <w:p>
      <w:pPr>
        <w:pStyle w:val="ListBullet"/>
        <w:spacing w:after="60"/>
      </w:pPr>
      <w:r>
        <w:t>The page speaks to the challenge participant.</w:t>
      </w:r>
    </w:p>
    <w:p>
      <w:pPr>
        <w:pStyle w:val="ListBullet"/>
        <w:spacing w:after="60"/>
      </w:pPr>
      <w:r>
        <w:t>The headline names a clear outcome.</w:t>
      </w:r>
    </w:p>
    <w:p>
      <w:pPr>
        <w:pStyle w:val="ListBullet"/>
        <w:spacing w:after="60"/>
      </w:pPr>
      <w:r>
        <w:t>The copy explains why five days feels doable.</w:t>
      </w:r>
    </w:p>
    <w:p>
      <w:pPr>
        <w:pStyle w:val="ListBullet"/>
        <w:spacing w:after="60"/>
      </w:pPr>
      <w:r>
        <w:t>The bullets show benefits and included pieces.</w:t>
      </w:r>
    </w:p>
    <w:p>
      <w:pPr>
        <w:pStyle w:val="ListBullet"/>
        <w:spacing w:after="60"/>
      </w:pPr>
      <w:r>
        <w:t>The what-you-get section appears after value has been built.</w:t>
      </w:r>
    </w:p>
    <w:p>
      <w:pPr>
        <w:pStyle w:val="ListBullet"/>
        <w:spacing w:after="60"/>
      </w:pPr>
      <w:r>
        <w:t>The CTA button tells the buyer what to do next.</w:t>
      </w:r>
    </w:p>
    <w:p>
      <w:pPr>
        <w:pStyle w:val="Heading2"/>
      </w:pPr>
      <w:r>
        <w:t>License Safety Check</w:t>
      </w:r>
    </w:p>
    <w:p>
      <w:pPr>
        <w:pStyle w:val="ListBullet"/>
        <w:spacing w:after="60"/>
      </w:pPr>
      <w:r>
        <w:t>No customer-facing page says PLR.</w:t>
      </w:r>
    </w:p>
    <w:p>
      <w:pPr>
        <w:pStyle w:val="ListBullet"/>
        <w:spacing w:after="60"/>
      </w:pPr>
      <w:r>
        <w:t>No customer-facing page says MRR.</w:t>
      </w:r>
    </w:p>
    <w:p>
      <w:pPr>
        <w:pStyle w:val="ListBullet"/>
        <w:spacing w:after="60"/>
      </w:pPr>
      <w:r>
        <w:t>No customer-facing page says resale rights.</w:t>
      </w:r>
    </w:p>
    <w:p>
      <w:pPr>
        <w:pStyle w:val="ListBullet"/>
        <w:spacing w:after="60"/>
      </w:pPr>
      <w:r>
        <w:t>No customer-facing page says giveaway rights.</w:t>
      </w:r>
    </w:p>
    <w:p>
      <w:pPr>
        <w:pStyle w:val="ListBullet"/>
        <w:spacing w:after="60"/>
      </w:pPr>
      <w:r>
        <w:t>No customer-facing page gives permission to resell the files.</w:t>
      </w:r>
    </w:p>
    <w:p>
      <w:pPr>
        <w:pStyle w:val="Heading2"/>
      </w:pPr>
      <w:r>
        <w:t>Funnel Function Check</w:t>
      </w:r>
    </w:p>
    <w:p>
      <w:pPr>
        <w:pStyle w:val="ListBullet"/>
        <w:spacing w:after="60"/>
      </w:pPr>
      <w:r>
        <w:t>Every button goes to the correct page.</w:t>
      </w:r>
    </w:p>
    <w:p>
      <w:pPr>
        <w:pStyle w:val="ListBullet"/>
        <w:spacing w:after="60"/>
      </w:pPr>
      <w:r>
        <w:t>Every email link works.</w:t>
      </w:r>
    </w:p>
    <w:p>
      <w:pPr>
        <w:pStyle w:val="ListBullet"/>
        <w:spacing w:after="60"/>
      </w:pPr>
      <w:r>
        <w:t>Checkout loads correctly.</w:t>
      </w:r>
    </w:p>
    <w:p>
      <w:pPr>
        <w:pStyle w:val="ListBullet"/>
        <w:spacing w:after="60"/>
      </w:pPr>
      <w:r>
        <w:t>Upsell and downsell flow works.</w:t>
      </w:r>
    </w:p>
    <w:p>
      <w:pPr>
        <w:pStyle w:val="ListBullet"/>
        <w:spacing w:after="60"/>
      </w:pPr>
      <w:r>
        <w:t>Thank-you page gives access instructions.</w:t>
      </w:r>
    </w:p>
    <w:p>
      <w:pPr>
        <w:pStyle w:val="ListBullet"/>
        <w:spacing w:after="60"/>
      </w:pPr>
      <w:r>
        <w:t>Dashboard starts with Day One.</w:t>
      </w:r>
    </w:p>
    <w:p>
      <w:pPr>
        <w:pStyle w:val="Heading1"/>
      </w:pPr>
      <w:r>
        <w:t>16. How To Improve After Launch</w:t>
      </w:r>
    </w:p>
    <w:p>
      <w:r>
        <w:t>Do not rewrite the entire funnel after one small issue. Improve one thing at a time so you know what changed the result.</w:t>
      </w:r>
    </w:p>
    <w:p>
      <w:pPr>
        <w:pStyle w:val="Heading2"/>
      </w:pPr>
      <w:r>
        <w:t>What To Watch</w:t>
      </w:r>
    </w:p>
    <w:p>
      <w:pPr>
        <w:pStyle w:val="ListBullet"/>
        <w:spacing w:after="60"/>
      </w:pPr>
      <w:r>
        <w:t>Opt-in rate if you use a free challenge.</w:t>
      </w:r>
    </w:p>
    <w:p>
      <w:pPr>
        <w:pStyle w:val="ListBullet"/>
        <w:spacing w:after="60"/>
      </w:pPr>
      <w:r>
        <w:t>Sales page clicks to checkout.</w:t>
      </w:r>
    </w:p>
    <w:p>
      <w:pPr>
        <w:pStyle w:val="ListBullet"/>
        <w:spacing w:after="60"/>
      </w:pPr>
      <w:r>
        <w:t>Checkout starts versus completed orders.</w:t>
      </w:r>
    </w:p>
    <w:p>
      <w:pPr>
        <w:pStyle w:val="ListBullet"/>
        <w:spacing w:after="60"/>
      </w:pPr>
      <w:r>
        <w:t>Order bump acceptance rate.</w:t>
      </w:r>
    </w:p>
    <w:p>
      <w:pPr>
        <w:pStyle w:val="ListBullet"/>
        <w:spacing w:after="60"/>
      </w:pPr>
      <w:r>
        <w:t>Upsell acceptance rate.</w:t>
      </w:r>
    </w:p>
    <w:p>
      <w:pPr>
        <w:pStyle w:val="ListBullet"/>
        <w:spacing w:after="60"/>
      </w:pPr>
      <w:r>
        <w:t>Email clicks and replies.</w:t>
      </w:r>
    </w:p>
    <w:p>
      <w:pPr>
        <w:pStyle w:val="ListBullet"/>
        <w:spacing w:after="60"/>
      </w:pPr>
      <w:r>
        <w:t>Support questions from buyers.</w:t>
      </w:r>
    </w:p>
    <w:p>
      <w:pPr>
        <w:pStyle w:val="Heading2"/>
      </w:pPr>
      <w:r>
        <w:t>What Buyer Questions Usually Reveal</w:t>
      </w:r>
    </w:p>
    <w:p>
      <w:pPr>
        <w:pStyle w:val="ListBullet"/>
        <w:spacing w:after="60"/>
      </w:pPr>
      <w:r>
        <w:t>If buyers ask what is included, the offer stack needs more clarity.</w:t>
      </w:r>
    </w:p>
    <w:p>
      <w:pPr>
        <w:pStyle w:val="ListBullet"/>
        <w:spacing w:after="60"/>
      </w:pPr>
      <w:r>
        <w:t>If buyers ask how to start, the thank-you page or dashboard needs work.</w:t>
      </w:r>
    </w:p>
    <w:p>
      <w:pPr>
        <w:pStyle w:val="ListBullet"/>
        <w:spacing w:after="60"/>
      </w:pPr>
      <w:r>
        <w:t>If buyers ask whether it is hard, the page needs better simplicity positioning.</w:t>
      </w:r>
    </w:p>
    <w:p>
      <w:pPr>
        <w:pStyle w:val="ListBullet"/>
        <w:spacing w:after="60"/>
      </w:pPr>
      <w:r>
        <w:t>If buyers ask about time, the daily commitment needs stronger explanation.</w:t>
      </w:r>
    </w:p>
    <w:p>
      <w:pPr>
        <w:pStyle w:val="ListBullet"/>
        <w:spacing w:after="60"/>
      </w:pPr>
      <w:r>
        <w:t>If buyers ask about rights, customer pages may include the wrong language.</w:t>
      </w:r>
    </w:p>
    <w:p>
      <w:r>
        <w:t>Use real buyer behavior to improve the funnel. Clean testing beats random rewriting across every page.</w:t>
      </w:r>
    </w:p>
    <w:p>
      <w:pPr>
        <w:pStyle w:val="Heading1"/>
      </w:pPr>
      <w:r>
        <w:t>17. Final Deployment Checklist</w:t>
      </w:r>
    </w:p>
    <w:p>
      <w:pPr>
        <w:pStyle w:val="ListBullet"/>
        <w:spacing w:after="60"/>
      </w:pPr>
      <w:r>
        <w:t>I picked one challenge angle for the first launch.</w:t>
      </w:r>
    </w:p>
    <w:p>
      <w:pPr>
        <w:pStyle w:val="ListBullet"/>
        <w:spacing w:after="60"/>
      </w:pPr>
      <w:r>
        <w:t>I branded the public-facing pages around that angle.</w:t>
      </w:r>
    </w:p>
    <w:p>
      <w:pPr>
        <w:pStyle w:val="ListBullet"/>
        <w:spacing w:after="60"/>
      </w:pPr>
      <w:r>
        <w:t>I removed all PLR and rights language from customer-facing assets.</w:t>
      </w:r>
    </w:p>
    <w:p>
      <w:pPr>
        <w:pStyle w:val="ListBullet"/>
        <w:spacing w:after="60"/>
      </w:pPr>
      <w:r>
        <w:t>I used the buyer-facing product cover for the challenge offer.</w:t>
      </w:r>
    </w:p>
    <w:p>
      <w:pPr>
        <w:pStyle w:val="ListBullet"/>
        <w:spacing w:after="60"/>
      </w:pPr>
      <w:r>
        <w:t>I placed the what-you-get section after the promise and path.</w:t>
      </w:r>
    </w:p>
    <w:p>
      <w:pPr>
        <w:pStyle w:val="ListBullet"/>
        <w:spacing w:after="60"/>
      </w:pPr>
      <w:r>
        <w:t>I added greetings and sign-offs to every email.</w:t>
      </w:r>
    </w:p>
    <w:p>
      <w:pPr>
        <w:pStyle w:val="ListBullet"/>
        <w:spacing w:after="60"/>
      </w:pPr>
      <w:r>
        <w:t>I connected checkout, order bump, upsell, downsell, and thank-you pages.</w:t>
      </w:r>
    </w:p>
    <w:p>
      <w:pPr>
        <w:pStyle w:val="ListBullet"/>
        <w:spacing w:after="60"/>
      </w:pPr>
      <w:r>
        <w:t>I created a simple delivery dashboard or access page.</w:t>
      </w:r>
    </w:p>
    <w:p>
      <w:pPr>
        <w:pStyle w:val="ListBullet"/>
        <w:spacing w:after="60"/>
      </w:pPr>
      <w:r>
        <w:t>I tested every button and email link.</w:t>
      </w:r>
    </w:p>
    <w:p>
      <w:pPr>
        <w:pStyle w:val="ListBullet"/>
        <w:spacing w:after="60"/>
      </w:pPr>
      <w:r>
        <w:t>I reviewed the funnel as a customer before promoting it.</w:t>
      </w:r>
    </w:p>
    <w:p>
      <w:pPr>
        <w:pStyle w:val="Heading1"/>
      </w:pPr>
      <w:r>
        <w:t>18. Final Guidance</w:t>
      </w:r>
    </w:p>
    <w:p>
      <w:r>
        <w:t>The fastest way to use this kit is not to edit forever. Pick the angle, build the funnel, test the path, and launch to a real audience.</w:t>
      </w:r>
    </w:p>
    <w:p>
      <w:r>
        <w:t>Your first version does not need to be perfect. It needs to be clear, customer-facing, and easy to follow.</w:t>
      </w:r>
    </w:p>
    <w:p>
      <w:r>
        <w:t>Keep the offer simple. The customer buys or joins a five-day personal development challenge. They get daily action steps, reflection prompts, a progress tracker, and a clear continuation plan.</w:t>
      </w:r>
    </w:p>
    <w:p>
      <w:r>
        <w:t>You use the OTO 3 assets privately to deploy that experience. Your customers only see the finished challenge funnel and delivery area.</w:t>
      </w:r>
    </w:p>
    <w:p>
      <w:r>
        <w:t>That is the cleanest way to use the kit. It protects the license, keeps the funnel understandable, and gives buyers a professional experience from first click to Day Five completion.</w:t>
      </w:r>
    </w:p>
    <w:sectPr w:rsidR="00FC693F" w:rsidRPr="0006063C" w:rsidSect="00034616">
      <w:footerReference w:type="default" r:id="rId9"/>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sz w:val="16"/>
      </w:rPr>
      <w:t>Challenge Funnel Deployment Kit - PLR Buyer Deployment Guide</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rial" w:hAnsi="Arial" w:eastAsia="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rial" w:hAnsi="Arial" w:eastAsia="Arial"/>
      <w:b/>
      <w:bCs/>
      <w:color w:val="0C1736"/>
      <w:sz w:val="34"/>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rial" w:hAnsi="Arial" w:eastAsia="Arial"/>
      <w:b/>
      <w:bCs/>
      <w:color w:val="0C1736"/>
      <w:sz w:val="27"/>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rial" w:hAnsi="Arial" w:eastAsia="Arial"/>
      <w:b/>
      <w:bCs/>
      <w:color w:val="0C1736"/>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rial" w:hAnsi="Arial" w:eastAsia="Arial"/>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rial" w:hAnsi="Arial" w:eastAsia="Arial"/>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uideBox">
    <w:name w:val="Guide Box"/>
    <w:pPr>
      <w:spacing w:before="100" w:after="160"/>
      <w:ind w:left="173" w:right="173"/>
    </w:pPr>
    <w:rPr>
      <w:rFonts w:ascii="Arial" w:hAnsi="Arial" w:eastAsia="Arial"/>
      <w:sz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