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760" w:after="160"/>
        <w:jc w:val="center"/>
      </w:pPr>
      <w:r>
        <w:rPr>
          <w:rFonts w:ascii="Arial" w:hAnsi="Arial"/>
          <w:b/>
          <w:color w:val="164F59"/>
          <w:sz w:val="48"/>
        </w:rPr>
        <w:t>50 AI Confidence Building Articles</w:t>
      </w:r>
    </w:p>
    <w:p>
      <w:pPr>
        <w:spacing w:after="360"/>
        <w:jc w:val="center"/>
      </w:pPr>
      <w:r>
        <w:rPr>
          <w:rFonts w:ascii="Arial" w:hAnsi="Arial"/>
          <w:b/>
          <w:color w:val="164F59"/>
          <w:sz w:val="60"/>
        </w:rPr>
        <w:t>Promotional Checklist</w:t>
      </w:r>
    </w:p>
    <w:p>
      <w:pPr>
        <w:spacing w:after="160"/>
        <w:jc w:val="center"/>
      </w:pPr>
      <w:r>
        <w:rPr>
          <w:rFonts w:ascii="Arial" w:hAnsi="Arial"/>
          <w:color w:val="404040"/>
          <w:sz w:val="26"/>
        </w:rPr>
        <w:t>A launch-ready checklist for using the sales letter, email swipes, social posts, and video shorts.</w:t>
      </w:r>
    </w:p>
    <w:tbl>
      <w:tblPr>
        <w:tblW w:type="pct" w:w="5000"/>
        <w:jc w:val="center"/>
        <w:tblLook w:firstColumn="1" w:firstRow="1" w:lastColumn="0" w:lastRow="0" w:noHBand="0" w:noVBand="1" w:val="04A0"/>
      </w:tblPr>
      <w:tblGrid>
        <w:gridCol w:w="10080"/>
      </w:tblGrid>
      <w:tr>
        <w:tc>
          <w:tcPr>
            <w:tcW w:type="dxa" w:w="10080"/>
            <w:vAlign w:val="center"/>
            <w:shd w:fill="FFF8E8"/>
            <w:tcBorders>
              <w:top w:val="single" w:sz="10" w:space="0" w:color="E9C36A"/>
              <w:left w:val="single" w:sz="10" w:space="0" w:color="E9C36A"/>
              <w:bottom w:val="single" w:sz="10" w:space="0" w:color="E9C36A"/>
              <w:right w:val="single" w:sz="10" w:space="0" w:color="E9C36A"/>
            </w:tcBorders>
            <w:tcMar>
              <w:top w:w="180" w:type="dxa"/>
              <w:start w:w="180" w:type="dxa"/>
              <w:bottom w:w="180" w:type="dxa"/>
              <w:end w:w="180" w:type="dxa"/>
            </w:tcMar>
          </w:tcPr>
          <w:p>
            <w:pPr>
              <w:spacing w:after="80"/>
            </w:pPr>
            <w:r>
              <w:rPr>
                <w:b/>
                <w:i w:val="0"/>
                <w:color w:val="164F59"/>
                <w:sz w:val="22"/>
              </w:rPr>
              <w:t>Promotion Goal</w:t>
            </w:r>
          </w:p>
          <w:p>
            <w:pPr>
              <w:spacing w:after="40"/>
            </w:pPr>
            <w:r>
              <w:rPr>
                <w:b w:val="0"/>
                <w:i w:val="0"/>
                <w:color w:val="111111"/>
                <w:sz w:val="20"/>
              </w:rPr>
              <w:t>Make every asset point to one clear offer link.</w:t>
            </w:r>
          </w:p>
          <w:p>
            <w:pPr>
              <w:spacing w:after="40"/>
            </w:pPr>
            <w:r>
              <w:rPr>
                <w:b w:val="0"/>
                <w:i w:val="0"/>
                <w:color w:val="111111"/>
                <w:sz w:val="20"/>
              </w:rPr>
              <w:t>Use the sales letter as the main destination.</w:t>
            </w:r>
          </w:p>
          <w:p>
            <w:pPr>
              <w:spacing w:after="40"/>
            </w:pPr>
            <w:r>
              <w:rPr>
                <w:b w:val="0"/>
                <w:i w:val="0"/>
                <w:color w:val="111111"/>
                <w:sz w:val="20"/>
              </w:rPr>
              <w:t>Use the emails, social posts, and video scripts as traffic drivers.</w:t>
            </w:r>
          </w:p>
        </w:tc>
      </w:tr>
    </w:tbl>
    <w:p>
      <w:pPr>
        <w:spacing w:after="80"/>
      </w:pPr>
    </w:p>
    <w:tbl>
      <w:tblPr>
        <w:tblW w:type="pct" w:w="5000"/>
        <w:jc w:val="center"/>
        <w:tblLook w:firstColumn="1" w:firstRow="1" w:lastColumn="0" w:lastRow="0" w:noHBand="0" w:noVBand="1" w:val="04A0"/>
      </w:tblPr>
      <w:tblGrid>
        <w:gridCol w:w="10080"/>
      </w:tblGrid>
      <w:tr>
        <w:tc>
          <w:tcPr>
            <w:tcW w:type="dxa" w:w="10080"/>
            <w:vAlign w:val="center"/>
            <w:shd w:fill="EAF6F8"/>
            <w:tcBorders>
              <w:top w:val="single" w:sz="10" w:space="0" w:color="B8DDE3"/>
              <w:left w:val="single" w:sz="10" w:space="0" w:color="B8DDE3"/>
              <w:bottom w:val="single" w:sz="10" w:space="0" w:color="B8DDE3"/>
              <w:right w:val="single" w:sz="10" w:space="0" w:color="B8DDE3"/>
            </w:tcBorders>
            <w:tcMar>
              <w:top w:w="180" w:type="dxa"/>
              <w:start w:w="180" w:type="dxa"/>
              <w:bottom w:w="180" w:type="dxa"/>
              <w:end w:w="180" w:type="dxa"/>
            </w:tcMar>
          </w:tcPr>
          <w:p>
            <w:pPr>
              <w:spacing w:after="80"/>
            </w:pPr>
            <w:r>
              <w:rPr>
                <w:b/>
                <w:i w:val="0"/>
                <w:color w:val="164F59"/>
                <w:sz w:val="22"/>
              </w:rPr>
              <w:t>Use This Guide To</w:t>
            </w:r>
          </w:p>
          <w:p>
            <w:pPr>
              <w:spacing w:after="40"/>
            </w:pPr>
            <w:r>
              <w:rPr>
                <w:b w:val="0"/>
                <w:i w:val="0"/>
                <w:color w:val="111111"/>
                <w:sz w:val="20"/>
              </w:rPr>
              <w:t>Plan the first seven days of promotion.</w:t>
            </w:r>
          </w:p>
          <w:p>
            <w:pPr>
              <w:spacing w:after="40"/>
            </w:pPr>
            <w:r>
              <w:rPr>
                <w:b w:val="0"/>
                <w:i w:val="0"/>
                <w:color w:val="111111"/>
                <w:sz w:val="20"/>
              </w:rPr>
              <w:t>Prepare the sales page, emails, posts, and video shorts.</w:t>
            </w:r>
          </w:p>
          <w:p>
            <w:pPr>
              <w:spacing w:after="40"/>
            </w:pPr>
            <w:r>
              <w:rPr>
                <w:b w:val="0"/>
                <w:i w:val="0"/>
                <w:color w:val="111111"/>
                <w:sz w:val="20"/>
              </w:rPr>
              <w:t>Check links, CTAs, value stack details, and tracking before launch.</w:t>
            </w:r>
          </w:p>
        </w:tc>
      </w:tr>
    </w:tbl>
    <w:p>
      <w:pPr>
        <w:spacing w:after="80"/>
      </w:pPr>
    </w:p>
    <w:p>
      <w:r>
        <w:br w:type="page"/>
      </w:r>
    </w:p>
    <w:p>
      <w:bookmarkStart w:id="100" w:name="contents"/>
      <w:pPr>
        <w:pStyle w:val="Heading1"/>
      </w:pPr>
      <w:r>
        <w:t>Contents</w:t>
      </w:r>
      <w:bookmarkEnd w:id="100"/>
    </w:p>
    <w:p>
      <w:pPr>
        <w:pStyle w:val="SmallMuted"/>
      </w:pPr>
      <w:r>
        <w:rPr>
          <w:b w:val="0"/>
          <w:i w:val="0"/>
          <w:color w:val="111111"/>
        </w:rPr>
        <w:t>Use this page to jump to the section you need while preparing the promotion.</w:t>
      </w:r>
    </w:p>
    <w:tbl>
      <w:tblPr>
        <w:tblW w:type="pct" w:w="5000"/>
        <w:jc w:val="center"/>
        <w:tblLook w:firstColumn="1" w:firstRow="1" w:lastColumn="0" w:lastRow="0" w:noHBand="0" w:noVBand="1" w:val="04A0"/>
      </w:tblPr>
      <w:tblGrid>
        <w:gridCol w:w="10080"/>
      </w:tblGrid>
      <w:t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40" w:type="dxa"/>
              <w:start w:w="180" w:type="dxa"/>
              <w:bottom w:w="140" w:type="dxa"/>
              <w:end w:w="180" w:type="dxa"/>
            </w:tcMar>
          </w:tcPr>
          <w:p>
            <w:pPr>
              <w:spacing w:after="0"/>
            </w:pPr>
            <w:hyperlink w:anchor="sec_use">
              <w:r>
                <w:rPr>
                  <w:color w:val="164F59"/>
                </w:rPr>
                <w:t>How To Use This Checklist</w:t>
              </w:r>
            </w:hyperlink>
          </w:p>
        </w:tc>
      </w:tr>
      <w:t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40" w:type="dxa"/>
              <w:start w:w="180" w:type="dxa"/>
              <w:bottom w:w="140" w:type="dxa"/>
              <w:end w:w="180" w:type="dxa"/>
            </w:tcMar>
          </w:tcPr>
          <w:p>
            <w:pPr>
              <w:spacing w:after="0"/>
            </w:pPr>
            <w:hyperlink w:anchor="sec_map">
              <w:r>
                <w:rPr>
                  <w:color w:val="164F59"/>
                </w:rPr>
                <w:t>Promotion Asset Map</w:t>
              </w:r>
            </w:hyperlink>
          </w:p>
        </w:tc>
      </w:tr>
      <w:t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40" w:type="dxa"/>
              <w:start w:w="180" w:type="dxa"/>
              <w:bottom w:w="140" w:type="dxa"/>
              <w:end w:w="180" w:type="dxa"/>
            </w:tcMar>
          </w:tcPr>
          <w:p>
            <w:pPr>
              <w:spacing w:after="0"/>
            </w:pPr>
            <w:hyperlink w:anchor="sec_before">
              <w:r>
                <w:rPr>
                  <w:color w:val="164F59"/>
                </w:rPr>
                <w:t>Before You Promote Checklist</w:t>
              </w:r>
            </w:hyperlink>
          </w:p>
        </w:tc>
      </w:tr>
      <w:t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40" w:type="dxa"/>
              <w:start w:w="180" w:type="dxa"/>
              <w:bottom w:w="140" w:type="dxa"/>
              <w:end w:w="180" w:type="dxa"/>
            </w:tcMar>
          </w:tcPr>
          <w:p>
            <w:pPr>
              <w:spacing w:after="0"/>
            </w:pPr>
            <w:hyperlink w:anchor="sec_sales">
              <w:r>
                <w:rPr>
                  <w:color w:val="164F59"/>
                </w:rPr>
                <w:t>Sales Letter Setup Checklist</w:t>
              </w:r>
            </w:hyperlink>
          </w:p>
        </w:tc>
      </w:tr>
      <w:t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40" w:type="dxa"/>
              <w:start w:w="180" w:type="dxa"/>
              <w:bottom w:w="140" w:type="dxa"/>
              <w:end w:w="180" w:type="dxa"/>
            </w:tcMar>
          </w:tcPr>
          <w:p>
            <w:pPr>
              <w:spacing w:after="0"/>
            </w:pPr>
            <w:hyperlink w:anchor="sec_email">
              <w:r>
                <w:rPr>
                  <w:color w:val="164F59"/>
                </w:rPr>
                <w:t>Email Swipe Promotion Checklist</w:t>
              </w:r>
            </w:hyperlink>
          </w:p>
        </w:tc>
      </w:tr>
      <w:t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40" w:type="dxa"/>
              <w:start w:w="180" w:type="dxa"/>
              <w:bottom w:w="140" w:type="dxa"/>
              <w:end w:w="180" w:type="dxa"/>
            </w:tcMar>
          </w:tcPr>
          <w:p>
            <w:pPr>
              <w:spacing w:after="0"/>
            </w:pPr>
            <w:hyperlink w:anchor="sec_social">
              <w:r>
                <w:rPr>
                  <w:color w:val="164F59"/>
                </w:rPr>
                <w:t>Social Media Posting Checklist</w:t>
              </w:r>
            </w:hyperlink>
          </w:p>
        </w:tc>
      </w:tr>
      <w:t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40" w:type="dxa"/>
              <w:start w:w="180" w:type="dxa"/>
              <w:bottom w:w="140" w:type="dxa"/>
              <w:end w:w="180" w:type="dxa"/>
            </w:tcMar>
          </w:tcPr>
          <w:p>
            <w:pPr>
              <w:spacing w:after="0"/>
            </w:pPr>
            <w:hyperlink w:anchor="sec_video">
              <w:r>
                <w:rPr>
                  <w:color w:val="164F59"/>
                </w:rPr>
                <w:t>Video Shorts Promotion Checklist</w:t>
              </w:r>
            </w:hyperlink>
          </w:p>
        </w:tc>
      </w:tr>
      <w:t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40" w:type="dxa"/>
              <w:start w:w="180" w:type="dxa"/>
              <w:bottom w:w="140" w:type="dxa"/>
              <w:end w:w="180" w:type="dxa"/>
            </w:tcMar>
          </w:tcPr>
          <w:p>
            <w:pPr>
              <w:spacing w:after="0"/>
            </w:pPr>
            <w:hyperlink w:anchor="sec_cta">
              <w:r>
                <w:rPr>
                  <w:color w:val="164F59"/>
                </w:rPr>
                <w:t>CTA And Link Placement Checklist</w:t>
              </w:r>
            </w:hyperlink>
          </w:p>
        </w:tc>
      </w:tr>
      <w:t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40" w:type="dxa"/>
              <w:start w:w="180" w:type="dxa"/>
              <w:bottom w:w="140" w:type="dxa"/>
              <w:end w:w="180" w:type="dxa"/>
            </w:tcMar>
          </w:tcPr>
          <w:p>
            <w:pPr>
              <w:spacing w:after="0"/>
            </w:pPr>
            <w:hyperlink w:anchor="sec_plan">
              <w:r>
                <w:rPr>
                  <w:color w:val="164F59"/>
                </w:rPr>
                <w:t>7-Day Promotion Plan</w:t>
              </w:r>
            </w:hyperlink>
          </w:p>
        </w:tc>
      </w:tr>
      <w:t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40" w:type="dxa"/>
              <w:start w:w="180" w:type="dxa"/>
              <w:bottom w:w="140" w:type="dxa"/>
              <w:end w:w="180" w:type="dxa"/>
            </w:tcMar>
          </w:tcPr>
          <w:p>
            <w:pPr>
              <w:spacing w:after="0"/>
            </w:pPr>
            <w:hyperlink w:anchor="sec_track">
              <w:r>
                <w:rPr>
                  <w:color w:val="164F59"/>
                </w:rPr>
                <w:t>Tracking And Follow-Up Checklist</w:t>
              </w:r>
            </w:hyperlink>
          </w:p>
        </w:tc>
      </w:tr>
      <w:t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40" w:type="dxa"/>
              <w:start w:w="180" w:type="dxa"/>
              <w:bottom w:w="140" w:type="dxa"/>
              <w:end w:w="180" w:type="dxa"/>
            </w:tcMar>
          </w:tcPr>
          <w:p>
            <w:pPr>
              <w:spacing w:after="0"/>
            </w:pPr>
            <w:hyperlink w:anchor="sec_qa">
              <w:r>
                <w:rPr>
                  <w:color w:val="164F59"/>
                </w:rPr>
                <w:t>Final Promotion QA Checklist</w:t>
              </w:r>
            </w:hyperlink>
          </w:p>
        </w:tc>
      </w:tr>
    </w:tbl>
    <w:p>
      <w:bookmarkStart w:id="1" w:name="sec_use"/>
      <w:pPr>
        <w:pStyle w:val="Heading1"/>
        <w:pageBreakBefore/>
      </w:pPr>
      <w:r>
        <w:t>How To Use This Checklist</w:t>
      </w:r>
      <w:bookmarkEnd w:id="1"/>
    </w:p>
    <w:tbl>
      <w:tblPr>
        <w:tblW w:type="pct" w:w="5000"/>
        <w:jc w:val="center"/>
        <w:tblLook w:firstColumn="1" w:firstRow="1" w:lastColumn="0" w:lastRow="0" w:noHBand="0" w:noVBand="1" w:val="04A0"/>
      </w:tblPr>
      <w:tblGrid>
        <w:gridCol w:w="10080"/>
      </w:tblGrid>
      <w:tr>
        <w:tc>
          <w:tcPr>
            <w:tcW w:type="dxa" w:w="10080"/>
            <w:vAlign w:val="center"/>
            <w:shd w:fill="EAF6F8"/>
            <w:tcBorders>
              <w:top w:val="single" w:sz="10" w:space="0" w:color="B8DDE3"/>
              <w:left w:val="single" w:sz="10" w:space="0" w:color="B8DDE3"/>
              <w:bottom w:val="single" w:sz="10" w:space="0" w:color="B8DDE3"/>
              <w:right w:val="single" w:sz="10" w:space="0" w:color="B8DDE3"/>
            </w:tcBorders>
            <w:tcMar>
              <w:top w:w="180" w:type="dxa"/>
              <w:start w:w="180" w:type="dxa"/>
              <w:bottom w:w="180" w:type="dxa"/>
              <w:end w:w="180" w:type="dxa"/>
            </w:tcMar>
          </w:tcPr>
          <w:p>
            <w:pPr>
              <w:spacing w:after="80"/>
            </w:pPr>
            <w:r>
              <w:rPr>
                <w:b/>
                <w:i w:val="0"/>
                <w:color w:val="164F59"/>
                <w:sz w:val="22"/>
              </w:rPr>
              <w:t>Purpose</w:t>
            </w:r>
          </w:p>
          <w:p>
            <w:pPr>
              <w:spacing w:after="40"/>
            </w:pPr>
            <w:r>
              <w:rPr>
                <w:b w:val="0"/>
                <w:i w:val="0"/>
                <w:color w:val="111111"/>
                <w:sz w:val="20"/>
              </w:rPr>
              <w:t>Use this guide before sending emails, posting social content, or recording video shorts.</w:t>
            </w:r>
          </w:p>
          <w:p>
            <w:pPr>
              <w:spacing w:after="40"/>
            </w:pPr>
            <w:r>
              <w:rPr>
                <w:b w:val="0"/>
                <w:i w:val="0"/>
                <w:color w:val="111111"/>
                <w:sz w:val="20"/>
              </w:rPr>
              <w:t>The goal is to turn the supplied promotion assets into a clear, repeatable launch plan.</w:t>
            </w:r>
          </w:p>
        </w:tc>
      </w:tr>
    </w:tbl>
    <w:p>
      <w:pPr>
        <w:spacing w:after="80"/>
      </w:pPr>
    </w:p>
    <w:tbl>
      <w:tblPr>
        <w:tblW w:type="pct" w:w="5000"/>
        <w:jc w:val="center"/>
        <w:tblLook w:firstColumn="1" w:firstRow="1" w:lastColumn="0" w:lastRow="0" w:noHBand="0" w:noVBand="1" w:val="04A0"/>
      </w:tblPr>
      <w:tblGrid>
        <w:gridCol w:w="5040"/>
        <w:gridCol w:w="5040"/>
      </w:tblGrid>
      <w:tr>
        <w:tc>
          <w:tcPr>
            <w:tcW w:type="dxa" w:w="5040"/>
            <w:shd w:fill="EAF6F8"/>
            <w:tcBorders>
              <w:top w:val="single" w:sz="8" w:space="0" w:color="B8DDE3"/>
              <w:left w:val="single" w:sz="8" w:space="0" w:color="B8DDE3"/>
              <w:bottom w:val="single" w:sz="8" w:space="0" w:color="B8DDE3"/>
              <w:right w:val="single" w:sz="8" w:space="0" w:color="B8DDE3"/>
            </w:tcBorders>
            <w:tcMar>
              <w:top w:w="180" w:type="dxa"/>
              <w:start w:w="170" w:type="dxa"/>
              <w:bottom w:w="180" w:type="dxa"/>
              <w:end w:w="170" w:type="dxa"/>
            </w:tcMar>
          </w:tcPr>
          <w:p>
            <w:pPr>
              <w:spacing w:after="80"/>
            </w:pPr>
            <w:r>
              <w:rPr>
                <w:b/>
                <w:i w:val="0"/>
                <w:color w:val="164F59"/>
                <w:sz w:val="21"/>
              </w:rPr>
              <w:t>What This Guide Helps You Do</w:t>
            </w:r>
          </w:p>
          <w:p>
            <w:pPr>
              <w:spacing w:after="40"/>
            </w:pPr>
            <w:r>
              <w:rPr>
                <w:b w:val="0"/>
                <w:i w:val="0"/>
                <w:color w:val="111111"/>
                <w:sz w:val="19"/>
              </w:rPr>
              <w:t>Use the promotion files in the right order.</w:t>
            </w:r>
          </w:p>
          <w:p>
            <w:pPr>
              <w:spacing w:after="40"/>
            </w:pPr>
            <w:r>
              <w:rPr>
                <w:b w:val="0"/>
                <w:i w:val="0"/>
                <w:color w:val="111111"/>
                <w:sz w:val="19"/>
              </w:rPr>
              <w:t>Replace placeholders before publishing.</w:t>
            </w:r>
          </w:p>
          <w:p>
            <w:pPr>
              <w:spacing w:after="40"/>
            </w:pPr>
            <w:r>
              <w:rPr>
                <w:b w:val="0"/>
                <w:i w:val="0"/>
                <w:color w:val="111111"/>
                <w:sz w:val="19"/>
              </w:rPr>
              <w:t>Match each asset to a traffic source.</w:t>
            </w:r>
          </w:p>
          <w:p>
            <w:pPr>
              <w:spacing w:after="40"/>
            </w:pPr>
            <w:r>
              <w:rPr>
                <w:b w:val="0"/>
                <w:i w:val="0"/>
                <w:color w:val="111111"/>
                <w:sz w:val="19"/>
              </w:rPr>
              <w:t>Create a simple launch rhythm without guessing.</w:t>
            </w:r>
          </w:p>
        </w:tc>
        <w:tc>
          <w:tcPr>
            <w:tcW w:type="dxa" w:w="5040"/>
            <w:shd w:fill="FFF8E8"/>
            <w:tcBorders>
              <w:top w:val="single" w:sz="8" w:space="0" w:color="E9C36A"/>
              <w:left w:val="single" w:sz="8" w:space="0" w:color="E9C36A"/>
              <w:bottom w:val="single" w:sz="8" w:space="0" w:color="E9C36A"/>
              <w:right w:val="single" w:sz="8" w:space="0" w:color="E9C36A"/>
            </w:tcBorders>
            <w:tcMar>
              <w:top w:w="180" w:type="dxa"/>
              <w:start w:w="170" w:type="dxa"/>
              <w:bottom w:w="180" w:type="dxa"/>
              <w:end w:w="170" w:type="dxa"/>
            </w:tcMar>
          </w:tcPr>
          <w:p>
            <w:pPr>
              <w:spacing w:after="80"/>
            </w:pPr>
            <w:r>
              <w:rPr>
                <w:b/>
                <w:i w:val="0"/>
                <w:color w:val="164F59"/>
                <w:sz w:val="21"/>
              </w:rPr>
              <w:t>Best Use</w:t>
            </w:r>
          </w:p>
          <w:p>
            <w:pPr>
              <w:spacing w:after="40"/>
            </w:pPr>
            <w:r>
              <w:rPr>
                <w:b w:val="0"/>
                <w:i w:val="0"/>
                <w:color w:val="111111"/>
                <w:sz w:val="19"/>
              </w:rPr>
              <w:t>Start with the sales letter.</w:t>
            </w:r>
          </w:p>
          <w:p>
            <w:pPr>
              <w:spacing w:after="40"/>
            </w:pPr>
            <w:r>
              <w:rPr>
                <w:b w:val="0"/>
                <w:i w:val="0"/>
                <w:color w:val="111111"/>
                <w:sz w:val="19"/>
              </w:rPr>
              <w:t>Then prepare the shorter assets.</w:t>
            </w:r>
          </w:p>
          <w:p>
            <w:pPr>
              <w:spacing w:after="40"/>
            </w:pPr>
            <w:r>
              <w:rPr>
                <w:b w:val="0"/>
                <w:i w:val="0"/>
                <w:color w:val="111111"/>
                <w:sz w:val="19"/>
              </w:rPr>
              <w:t>Keep one clean offer link across the whole campaign.</w:t>
            </w:r>
          </w:p>
        </w:tc>
      </w:tr>
    </w:tbl>
    <w:p>
      <w:pPr>
        <w:spacing w:after="80"/>
      </w:pPr>
    </w:p>
    <w:p>
      <w:pPr>
        <w:pStyle w:val="Heading2"/>
      </w:pPr>
      <w:r>
        <w:t>Simple Workflow</w:t>
      </w:r>
    </w:p>
    <w:tbl>
      <w:tblPr>
        <w:tblW w:type="pct" w:w="5000"/>
        <w:jc w:val="center"/>
        <w:tblLook w:firstColumn="1" w:firstRow="1" w:lastColumn="0" w:lastRow="0" w:noHBand="0" w:noVBand="1" w:val="04A0"/>
      </w:tblPr>
      <w:tblGrid>
        <w:gridCol w:w="10080"/>
      </w:tblGrid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Read the sales letter first so the offer angle is clear.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Choose one primary traffic source for the first promotion push.</w:t>
            </w:r>
          </w:p>
        </w:tc>
      </w:tr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Replace every [INSERT LINK] placeholder before publishing.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Save your final offer link in one place for quick copying.</w:t>
            </w:r>
          </w:p>
        </w:tc>
      </w:tr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Pick one main CTA style for emails, posts, and videos.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Schedule the first seven days before the promotion starts.</w:t>
            </w:r>
          </w:p>
        </w:tc>
      </w:tr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Track clicks, replies, sales, comments, and useful audience questions.</w:t>
            </w:r>
          </w:p>
        </w:tc>
      </w:tr>
    </w:tbl>
    <w:p>
      <w:pPr>
        <w:spacing w:after="80"/>
      </w:pPr>
    </w:p>
    <w:p>
      <w:bookmarkStart w:id="2" w:name="sec_map"/>
      <w:pPr>
        <w:pStyle w:val="Heading1"/>
        <w:pageBreakBefore/>
      </w:pPr>
      <w:r>
        <w:t>Promotion Asset Map</w:t>
      </w:r>
      <w:bookmarkEnd w:id="2"/>
    </w:p>
    <w:tbl>
      <w:tblPr>
        <w:tblW w:type="pct" w:w="5000"/>
        <w:jc w:val="center"/>
        <w:tblLook w:firstColumn="1" w:firstRow="1" w:lastColumn="0" w:lastRow="0" w:noHBand="0" w:noVBand="1" w:val="04A0"/>
      </w:tblPr>
      <w:tblGrid>
        <w:gridCol w:w="10080"/>
      </w:tblGrid>
      <w:tr>
        <w:tc>
          <w:tcPr>
            <w:tcW w:type="dxa" w:w="10080"/>
            <w:vAlign w:val="center"/>
            <w:shd w:fill="EAF6F8"/>
            <w:tcBorders>
              <w:top w:val="single" w:sz="10" w:space="0" w:color="B8DDE3"/>
              <w:left w:val="single" w:sz="10" w:space="0" w:color="B8DDE3"/>
              <w:bottom w:val="single" w:sz="10" w:space="0" w:color="B8DDE3"/>
              <w:right w:val="single" w:sz="10" w:space="0" w:color="B8DDE3"/>
            </w:tcBorders>
            <w:tcMar>
              <w:top w:w="180" w:type="dxa"/>
              <w:start w:w="180" w:type="dxa"/>
              <w:bottom w:w="180" w:type="dxa"/>
              <w:end w:w="180" w:type="dxa"/>
            </w:tcMar>
          </w:tcPr>
          <w:p>
            <w:pPr>
              <w:spacing w:after="80"/>
            </w:pPr>
            <w:r>
              <w:rPr>
                <w:b/>
                <w:i w:val="0"/>
                <w:color w:val="164F59"/>
                <w:sz w:val="22"/>
              </w:rPr>
              <w:t>Purpose</w:t>
            </w:r>
          </w:p>
          <w:p>
            <w:pPr>
              <w:spacing w:after="40"/>
            </w:pPr>
            <w:r>
              <w:rPr>
                <w:b w:val="0"/>
                <w:i w:val="0"/>
                <w:color w:val="111111"/>
                <w:sz w:val="20"/>
              </w:rPr>
              <w:t>Use this map to understand where each included promotion file fits.</w:t>
            </w:r>
          </w:p>
          <w:p>
            <w:pPr>
              <w:spacing w:after="40"/>
            </w:pPr>
            <w:r>
              <w:rPr>
                <w:b w:val="0"/>
                <w:i w:val="0"/>
                <w:color w:val="111111"/>
                <w:sz w:val="20"/>
              </w:rPr>
              <w:t>Do not publish every asset at once. Use the emails, posts, and video scripts over several days.</w:t>
            </w:r>
          </w:p>
        </w:tc>
      </w:tr>
    </w:tbl>
    <w:p>
      <w:pPr>
        <w:spacing w:after="80"/>
      </w:pPr>
    </w:p>
    <w:tbl>
      <w:tblPr>
        <w:tblW w:type="pct" w:w="5000"/>
        <w:jc w:val="center"/>
        <w:tblLook w:firstColumn="1" w:firstRow="1" w:lastColumn="0" w:lastRow="0" w:noHBand="0" w:noVBand="1" w:val="04A0"/>
      </w:tblPr>
      <w:tblGrid>
        <w:gridCol w:w="3360"/>
        <w:gridCol w:w="3360"/>
        <w:gridCol w:w="3360"/>
      </w:tblGrid>
      <w:tr>
        <w:trPr>
          <w:tblHeader w:val="true"/>
        </w:trPr>
        <w:tc>
          <w:tcPr>
            <w:tcW w:type="dxa" w:w="1872"/>
            <w:shd w:fill="164F59"/>
            <w:tcBorders>
              <w:top w:val="single" w:sz="8" w:space="0" w:color="164F59"/>
              <w:left w:val="single" w:sz="8" w:space="0" w:color="164F59"/>
              <w:bottom w:val="single" w:sz="8" w:space="0" w:color="164F59"/>
              <w:right w:val="single" w:sz="8" w:space="0" w:color="164F59"/>
            </w:tcBorders>
            <w:tcMar>
              <w:top w:w="150" w:type="dxa"/>
              <w:start w:w="140" w:type="dxa"/>
              <w:bottom w:w="150" w:type="dxa"/>
              <w:end w:w="14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FFFFFF"/>
                <w:sz w:val="19"/>
              </w:rPr>
              <w:t>Asset</w:t>
            </w:r>
          </w:p>
        </w:tc>
        <w:tc>
          <w:tcPr>
            <w:tcW w:type="dxa" w:w="3888"/>
            <w:shd w:fill="164F59"/>
            <w:tcBorders>
              <w:top w:val="single" w:sz="8" w:space="0" w:color="164F59"/>
              <w:left w:val="single" w:sz="8" w:space="0" w:color="164F59"/>
              <w:bottom w:val="single" w:sz="8" w:space="0" w:color="164F59"/>
              <w:right w:val="single" w:sz="8" w:space="0" w:color="164F59"/>
            </w:tcBorders>
            <w:tcMar>
              <w:top w:w="150" w:type="dxa"/>
              <w:start w:w="140" w:type="dxa"/>
              <w:bottom w:w="150" w:type="dxa"/>
              <w:end w:w="14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FFFFFF"/>
                <w:sz w:val="19"/>
              </w:rPr>
              <w:t>Best Use</w:t>
            </w:r>
          </w:p>
        </w:tc>
        <w:tc>
          <w:tcPr>
            <w:tcW w:type="dxa" w:w="4320"/>
            <w:shd w:fill="164F59"/>
            <w:tcBorders>
              <w:top w:val="single" w:sz="8" w:space="0" w:color="164F59"/>
              <w:left w:val="single" w:sz="8" w:space="0" w:color="164F59"/>
              <w:bottom w:val="single" w:sz="8" w:space="0" w:color="164F59"/>
              <w:right w:val="single" w:sz="8" w:space="0" w:color="164F59"/>
            </w:tcBorders>
            <w:tcMar>
              <w:top w:w="150" w:type="dxa"/>
              <w:start w:w="140" w:type="dxa"/>
              <w:bottom w:w="150" w:type="dxa"/>
              <w:end w:w="14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FFFFFF"/>
                <w:sz w:val="19"/>
              </w:rPr>
              <w:t>Prepare Before Publishing</w:t>
            </w:r>
          </w:p>
        </w:tc>
      </w:tr>
      <w:tr>
        <w:trPr>
          <w:cantSplit/>
        </w:trPr>
        <w:tc>
          <w:tcPr>
            <w:tcW w:type="dxa" w:w="1872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Sales Letter</w:t>
            </w:r>
          </w:p>
        </w:tc>
        <w:tc>
          <w:tcPr>
            <w:tcW w:type="dxa" w:w="3888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Main offer page, bonus page, JV page, or campaign reference.</w:t>
            </w:r>
          </w:p>
        </w:tc>
        <w:tc>
          <w:tcPr>
            <w:tcW w:type="dxa" w:w="432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Check headline, CTA buttons, price, link, and any urgency line.</w:t>
            </w:r>
          </w:p>
        </w:tc>
      </w:tr>
      <w:tr>
        <w:trPr>
          <w:cantSplit/>
        </w:trPr>
        <w:tc>
          <w:tcPr>
            <w:tcW w:type="dxa" w:w="1872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6 Promo Swipes</w:t>
            </w:r>
          </w:p>
        </w:tc>
        <w:tc>
          <w:tcPr>
            <w:tcW w:type="dxa" w:w="3888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Email list promotions, newsletter mentions, affiliate mailings, and follow-up campaigns.</w:t>
            </w:r>
          </w:p>
        </w:tc>
        <w:tc>
          <w:tcPr>
            <w:tcW w:type="dxa" w:w="432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Add subject choices, preview text, sender name, CTA link, and personal sign-off.</w:t>
            </w:r>
          </w:p>
        </w:tc>
      </w:tr>
      <w:tr>
        <w:trPr>
          <w:cantSplit/>
        </w:trPr>
        <w:tc>
          <w:tcPr>
            <w:tcW w:type="dxa" w:w="1872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25 Social Media Posts</w:t>
            </w:r>
          </w:p>
        </w:tc>
        <w:tc>
          <w:tcPr>
            <w:tcW w:type="dxa" w:w="3888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X, Facebook, LinkedIn, Pinterest, and Instagram promo pushes.</w:t>
            </w:r>
          </w:p>
        </w:tc>
        <w:tc>
          <w:tcPr>
            <w:tcW w:type="dxa" w:w="432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Replace links, add graphics, adjust hashtags, and schedule across several days.</w:t>
            </w:r>
          </w:p>
        </w:tc>
      </w:tr>
      <w:tr>
        <w:trPr>
          <w:cantSplit/>
        </w:trPr>
        <w:tc>
          <w:tcPr>
            <w:tcW w:type="dxa" w:w="1872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5 Video Shorts Scripts</w:t>
            </w:r>
          </w:p>
        </w:tc>
        <w:tc>
          <w:tcPr>
            <w:tcW w:type="dxa" w:w="3888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TikTok, Reels, YouTube Shorts, Facebook Reels, and short-form promo videos.</w:t>
            </w:r>
          </w:p>
        </w:tc>
        <w:tc>
          <w:tcPr>
            <w:tcW w:type="dxa" w:w="432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Record vertical video, add captions, show the product graphic, and place the link clearly.</w:t>
            </w:r>
          </w:p>
        </w:tc>
      </w:tr>
    </w:tbl>
    <w:p>
      <w:pPr>
        <w:spacing w:after="80"/>
      </w:pPr>
    </w:p>
    <w:p>
      <w:pPr>
        <w:pStyle w:val="Heading2"/>
      </w:pPr>
      <w:r>
        <w:t>Recommended Promotion Order</w:t>
      </w:r>
    </w:p>
    <w:tbl>
      <w:tblPr>
        <w:tblW w:type="pct" w:w="5000"/>
        <w:jc w:val="center"/>
        <w:tblLook w:firstColumn="1" w:firstRow="1" w:lastColumn="0" w:lastRow="0" w:noHBand="0" w:noVBand="1" w:val="04A0"/>
      </w:tblPr>
      <w:tblGrid>
        <w:gridCol w:w="10080"/>
      </w:tblGrid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Day 1: Publish or finalize the sales letter page.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Day 1: Send the first promo email to warm readers.</w:t>
            </w:r>
          </w:p>
        </w:tc>
      </w:tr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Day 1: Post one short social teaser with the main link.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Day 2: Record or post the first video short.</w:t>
            </w:r>
          </w:p>
        </w:tc>
      </w:tr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Day 3: Send a second email with a different angle.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Day 4: Share two social posts across different platforms.</w:t>
            </w:r>
          </w:p>
        </w:tc>
      </w:tr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Day 5: Post a second video short with a direct CTA.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Day 6: Send a reminder email with the value stack.</w:t>
            </w:r>
          </w:p>
        </w:tc>
      </w:tr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Day 7: Run a final reminder and review the numbers.</w:t>
            </w:r>
          </w:p>
        </w:tc>
      </w:tr>
    </w:tbl>
    <w:p>
      <w:pPr>
        <w:spacing w:after="80"/>
      </w:pPr>
    </w:p>
    <w:p>
      <w:bookmarkStart w:id="3" w:name="sec_before"/>
      <w:pPr>
        <w:pStyle w:val="Heading1"/>
        <w:pageBreakBefore/>
      </w:pPr>
      <w:r>
        <w:t>Before You Promote Checklist</w:t>
      </w:r>
      <w:bookmarkEnd w:id="3"/>
    </w:p>
    <w:tbl>
      <w:tblPr>
        <w:tblW w:type="pct" w:w="5000"/>
        <w:jc w:val="center"/>
        <w:tblLook w:firstColumn="1" w:firstRow="1" w:lastColumn="0" w:lastRow="0" w:noHBand="0" w:noVBand="1" w:val="04A0"/>
      </w:tblPr>
      <w:tblGrid>
        <w:gridCol w:w="10080"/>
      </w:tblGrid>
      <w:tr>
        <w:tc>
          <w:tcPr>
            <w:tcW w:type="dxa" w:w="10080"/>
            <w:vAlign w:val="center"/>
            <w:shd w:fill="EAF6F8"/>
            <w:tcBorders>
              <w:top w:val="single" w:sz="10" w:space="0" w:color="B8DDE3"/>
              <w:left w:val="single" w:sz="10" w:space="0" w:color="B8DDE3"/>
              <w:bottom w:val="single" w:sz="10" w:space="0" w:color="B8DDE3"/>
              <w:right w:val="single" w:sz="10" w:space="0" w:color="B8DDE3"/>
            </w:tcBorders>
            <w:tcMar>
              <w:top w:w="180" w:type="dxa"/>
              <w:start w:w="180" w:type="dxa"/>
              <w:bottom w:w="180" w:type="dxa"/>
              <w:end w:w="180" w:type="dxa"/>
            </w:tcMar>
          </w:tcPr>
          <w:p>
            <w:pPr>
              <w:spacing w:after="80"/>
            </w:pPr>
            <w:r>
              <w:rPr>
                <w:b/>
                <w:i w:val="0"/>
                <w:color w:val="164F59"/>
                <w:sz w:val="22"/>
              </w:rPr>
              <w:t>Promotion Goal</w:t>
            </w:r>
          </w:p>
          <w:p>
            <w:pPr>
              <w:spacing w:after="40"/>
            </w:pPr>
            <w:r>
              <w:rPr>
                <w:b w:val="0"/>
                <w:i w:val="0"/>
                <w:color w:val="111111"/>
                <w:sz w:val="20"/>
              </w:rPr>
              <w:t>Make the offer easy to understand before asking for the click.</w:t>
            </w:r>
          </w:p>
          <w:p>
            <w:pPr>
              <w:spacing w:after="40"/>
            </w:pPr>
            <w:r>
              <w:rPr>
                <w:b w:val="0"/>
                <w:i w:val="0"/>
                <w:color w:val="111111"/>
                <w:sz w:val="20"/>
              </w:rPr>
              <w:t>A good promotion explains the topic, the content pack, and the next step.</w:t>
            </w:r>
          </w:p>
        </w:tc>
      </w:tr>
    </w:tbl>
    <w:p>
      <w:pPr>
        <w:spacing w:after="80"/>
      </w:pPr>
    </w:p>
    <w:tbl>
      <w:tblPr>
        <w:tblW w:type="pct" w:w="5000"/>
        <w:jc w:val="center"/>
        <w:tblLook w:firstColumn="1" w:firstRow="1" w:lastColumn="0" w:lastRow="0" w:noHBand="0" w:noVBand="1" w:val="04A0"/>
      </w:tblPr>
      <w:tblGrid>
        <w:gridCol w:w="10080"/>
      </w:tblGrid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Confirm the product title is written the same way in every asset.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Confirm the tagline matches the cover and sales page.</w:t>
            </w:r>
          </w:p>
        </w:tc>
      </w:tr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Save the offer link you want to use in every asset.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Create a short link only if it keeps the link clean and trackable.</w:t>
            </w:r>
          </w:p>
        </w:tc>
      </w:tr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Choose the main buyer angle for this campaign.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Choose one backup angle for follow-up emails and posts.</w:t>
            </w:r>
          </w:p>
        </w:tc>
      </w:tr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Prepare at least one product graphic before posting on social platforms.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Decide whether the promotion will use urgency, bonuses, or a simple value pitch.</w:t>
            </w:r>
          </w:p>
        </w:tc>
      </w:tr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Check every claim for accuracy before publishing.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Remove anything that promises guaranteed confidence, income, traffic, or personal results.</w:t>
            </w:r>
          </w:p>
        </w:tc>
      </w:tr>
    </w:tbl>
    <w:p>
      <w:pPr>
        <w:spacing w:after="80"/>
      </w:pPr>
    </w:p>
    <w:p>
      <w:pPr>
        <w:pStyle w:val="Heading2"/>
      </w:pPr>
      <w:r>
        <w:t>Angle Picker</w:t>
      </w:r>
    </w:p>
    <w:tbl>
      <w:tblPr>
        <w:tblW w:type="pct" w:w="5000"/>
        <w:jc w:val="center"/>
        <w:tblLook w:firstColumn="1" w:firstRow="1" w:lastColumn="0" w:lastRow="0" w:noHBand="0" w:noVBand="1" w:val="04A0"/>
      </w:tblPr>
      <w:tblGrid>
        <w:gridCol w:w="3360"/>
        <w:gridCol w:w="3360"/>
        <w:gridCol w:w="3360"/>
      </w:tblGrid>
      <w:tr>
        <w:trPr>
          <w:tblHeader w:val="true"/>
        </w:trPr>
        <w:tc>
          <w:tcPr>
            <w:tcW w:type="dxa" w:w="2160"/>
            <w:shd w:fill="164F59"/>
            <w:tcBorders>
              <w:top w:val="single" w:sz="8" w:space="0" w:color="164F59"/>
              <w:left w:val="single" w:sz="8" w:space="0" w:color="164F59"/>
              <w:bottom w:val="single" w:sz="8" w:space="0" w:color="164F59"/>
              <w:right w:val="single" w:sz="8" w:space="0" w:color="164F59"/>
            </w:tcBorders>
            <w:tcMar>
              <w:top w:w="150" w:type="dxa"/>
              <w:start w:w="140" w:type="dxa"/>
              <w:bottom w:w="150" w:type="dxa"/>
              <w:end w:w="14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FFFFFF"/>
                <w:sz w:val="19"/>
              </w:rPr>
              <w:t>Angle</w:t>
            </w:r>
          </w:p>
        </w:tc>
        <w:tc>
          <w:tcPr>
            <w:tcW w:type="dxa" w:w="3888"/>
            <w:shd w:fill="164F59"/>
            <w:tcBorders>
              <w:top w:val="single" w:sz="8" w:space="0" w:color="164F59"/>
              <w:left w:val="single" w:sz="8" w:space="0" w:color="164F59"/>
              <w:bottom w:val="single" w:sz="8" w:space="0" w:color="164F59"/>
              <w:right w:val="single" w:sz="8" w:space="0" w:color="164F59"/>
            </w:tcBorders>
            <w:tcMar>
              <w:top w:w="150" w:type="dxa"/>
              <w:start w:w="140" w:type="dxa"/>
              <w:bottom w:w="150" w:type="dxa"/>
              <w:end w:w="14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FFFFFF"/>
                <w:sz w:val="19"/>
              </w:rPr>
              <w:t>Use This When</w:t>
            </w:r>
          </w:p>
        </w:tc>
        <w:tc>
          <w:tcPr>
            <w:tcW w:type="dxa" w:w="4032"/>
            <w:shd w:fill="164F59"/>
            <w:tcBorders>
              <w:top w:val="single" w:sz="8" w:space="0" w:color="164F59"/>
              <w:left w:val="single" w:sz="8" w:space="0" w:color="164F59"/>
              <w:bottom w:val="single" w:sz="8" w:space="0" w:color="164F59"/>
              <w:right w:val="single" w:sz="8" w:space="0" w:color="164F59"/>
            </w:tcBorders>
            <w:tcMar>
              <w:top w:w="150" w:type="dxa"/>
              <w:start w:w="140" w:type="dxa"/>
              <w:bottom w:w="150" w:type="dxa"/>
              <w:end w:w="14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FFFFFF"/>
                <w:sz w:val="19"/>
              </w:rPr>
              <w:t>Message To Emphasize</w:t>
            </w:r>
          </w:p>
        </w:tc>
      </w:tr>
      <w:tr>
        <w:trPr>
          <w:cantSplit/>
        </w:trPr>
        <w:tc>
          <w:tcPr>
            <w:tcW w:type="dxa" w:w="216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Content Volume</w:t>
            </w:r>
          </w:p>
        </w:tc>
        <w:tc>
          <w:tcPr>
            <w:tcW w:type="dxa" w:w="3888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Your audience wants bigger content packages.</w:t>
            </w:r>
          </w:p>
        </w:tc>
        <w:tc>
          <w:tcPr>
            <w:tcW w:type="dxa" w:w="4032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50 articles give buyers a long runway.</w:t>
            </w:r>
          </w:p>
        </w:tc>
      </w:tr>
      <w:tr>
        <w:trPr>
          <w:cantSplit/>
        </w:trPr>
        <w:tc>
          <w:tcPr>
            <w:tcW w:type="dxa" w:w="216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AI Prompt Value</w:t>
            </w:r>
          </w:p>
        </w:tc>
        <w:tc>
          <w:tcPr>
            <w:tcW w:type="dxa" w:w="3888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Your audience likes interactive content.</w:t>
            </w:r>
          </w:p>
        </w:tc>
        <w:tc>
          <w:tcPr>
            <w:tcW w:type="dxa" w:w="4032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Each article connects with prompts and reflection tools.</w:t>
            </w:r>
          </w:p>
        </w:tc>
      </w:tr>
      <w:tr>
        <w:trPr>
          <w:cantSplit/>
        </w:trPr>
        <w:tc>
          <w:tcPr>
            <w:tcW w:type="dxa" w:w="216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Email Content</w:t>
            </w:r>
          </w:p>
        </w:tc>
        <w:tc>
          <w:tcPr>
            <w:tcW w:type="dxa" w:w="3888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Your audience builds lists or newsletters.</w:t>
            </w:r>
          </w:p>
        </w:tc>
        <w:tc>
          <w:tcPr>
            <w:tcW w:type="dxa" w:w="4032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The content can support weekly email publishing.</w:t>
            </w:r>
          </w:p>
        </w:tc>
      </w:tr>
      <w:tr>
        <w:trPr>
          <w:cantSplit/>
        </w:trPr>
        <w:tc>
          <w:tcPr>
            <w:tcW w:type="dxa" w:w="216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Personal Growth Niche</w:t>
            </w:r>
          </w:p>
        </w:tc>
        <w:tc>
          <w:tcPr>
            <w:tcW w:type="dxa" w:w="3888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Your audience sells mindset products.</w:t>
            </w:r>
          </w:p>
        </w:tc>
        <w:tc>
          <w:tcPr>
            <w:tcW w:type="dxa" w:w="4032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Confidence is a clear evergreen topic.</w:t>
            </w:r>
          </w:p>
        </w:tc>
      </w:tr>
      <w:tr>
        <w:trPr>
          <w:cantSplit/>
        </w:trPr>
        <w:tc>
          <w:tcPr>
            <w:tcW w:type="dxa" w:w="216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Fast Publishing</w:t>
            </w:r>
          </w:p>
        </w:tc>
        <w:tc>
          <w:tcPr>
            <w:tcW w:type="dxa" w:w="3888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Your audience wants finished assets.</w:t>
            </w:r>
          </w:p>
        </w:tc>
        <w:tc>
          <w:tcPr>
            <w:tcW w:type="dxa" w:w="4032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They can publish, email, and repurpose faster.</w:t>
            </w:r>
          </w:p>
        </w:tc>
      </w:tr>
    </w:tbl>
    <w:p>
      <w:pPr>
        <w:spacing w:after="80"/>
      </w:pPr>
    </w:p>
    <w:p>
      <w:bookmarkStart w:id="4" w:name="sec_sales"/>
      <w:pPr>
        <w:pStyle w:val="Heading1"/>
        <w:pageBreakBefore/>
      </w:pPr>
      <w:r>
        <w:t>Sales Letter Setup Checklist</w:t>
      </w:r>
      <w:bookmarkEnd w:id="4"/>
    </w:p>
    <w:tbl>
      <w:tblPr>
        <w:tblW w:type="pct" w:w="5000"/>
        <w:jc w:val="center"/>
        <w:tblLook w:firstColumn="1" w:firstRow="1" w:lastColumn="0" w:lastRow="0" w:noHBand="0" w:noVBand="1" w:val="04A0"/>
      </w:tblPr>
      <w:tblGrid>
        <w:gridCol w:w="10080"/>
      </w:tblGrid>
      <w:tr>
        <w:tc>
          <w:tcPr>
            <w:tcW w:type="dxa" w:w="10080"/>
            <w:vAlign w:val="center"/>
            <w:shd w:fill="EAF6F8"/>
            <w:tcBorders>
              <w:top w:val="single" w:sz="10" w:space="0" w:color="B8DDE3"/>
              <w:left w:val="single" w:sz="10" w:space="0" w:color="B8DDE3"/>
              <w:bottom w:val="single" w:sz="10" w:space="0" w:color="B8DDE3"/>
              <w:right w:val="single" w:sz="10" w:space="0" w:color="B8DDE3"/>
            </w:tcBorders>
            <w:tcMar>
              <w:top w:w="180" w:type="dxa"/>
              <w:start w:w="180" w:type="dxa"/>
              <w:bottom w:w="180" w:type="dxa"/>
              <w:end w:w="180" w:type="dxa"/>
            </w:tcMar>
          </w:tcPr>
          <w:p>
            <w:pPr>
              <w:spacing w:after="80"/>
            </w:pPr>
            <w:r>
              <w:rPr>
                <w:b/>
                <w:i w:val="0"/>
                <w:color w:val="164F59"/>
                <w:sz w:val="22"/>
              </w:rPr>
              <w:t>Purpose</w:t>
            </w:r>
          </w:p>
          <w:p>
            <w:pPr>
              <w:spacing w:after="40"/>
            </w:pPr>
            <w:r>
              <w:rPr>
                <w:b w:val="0"/>
                <w:i w:val="0"/>
                <w:color w:val="111111"/>
                <w:sz w:val="20"/>
              </w:rPr>
              <w:t>Use the sales letter as the main source of truth.</w:t>
            </w:r>
          </w:p>
          <w:p>
            <w:pPr>
              <w:spacing w:after="40"/>
            </w:pPr>
            <w:r>
              <w:rPr>
                <w:b w:val="0"/>
                <w:i w:val="0"/>
                <w:color w:val="111111"/>
                <w:sz w:val="20"/>
              </w:rPr>
              <w:t>It explains the offer, the buyer problem, the contents, and the reason to act.</w:t>
            </w:r>
          </w:p>
        </w:tc>
      </w:tr>
    </w:tbl>
    <w:p>
      <w:pPr>
        <w:spacing w:after="80"/>
      </w:pPr>
    </w:p>
    <w:tbl>
      <w:tblPr>
        <w:tblW w:type="pct" w:w="5000"/>
        <w:jc w:val="center"/>
        <w:tblLook w:firstColumn="1" w:firstRow="1" w:lastColumn="0" w:lastRow="0" w:noHBand="0" w:noVBand="1" w:val="04A0"/>
      </w:tblPr>
      <w:tblGrid>
        <w:gridCol w:w="10080"/>
      </w:tblGrid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Read the full sales letter before editing any promo asset.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Confirm the headline clearly names the product and main benefit.</w:t>
            </w:r>
          </w:p>
        </w:tc>
      </w:tr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Check the opening section for a clear confidence-content problem.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Confirm the offer explains why AI prompts add interaction.</w:t>
            </w:r>
          </w:p>
        </w:tc>
      </w:tr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Check that the product contents match the final ZIP package.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Verify that the value stack includes the correct document counts.</w:t>
            </w:r>
          </w:p>
        </w:tc>
      </w:tr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Make sure every CTA button points to the correct offer link.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Make the CTA text direct, clear, and easy to understand.</w:t>
            </w:r>
          </w:p>
        </w:tc>
      </w:tr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Check the pricing line before publishing the page.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Remove outdated bonus names, old claims, or draft placeholders.</w:t>
            </w:r>
          </w:p>
        </w:tc>
      </w:tr>
    </w:tbl>
    <w:p>
      <w:pPr>
        <w:spacing w:after="80"/>
      </w:pPr>
    </w:p>
    <w:p>
      <w:pPr>
        <w:pStyle w:val="Heading2"/>
      </w:pPr>
      <w:r>
        <w:t>Sales Page Placement Notes</w:t>
      </w:r>
    </w:p>
    <w:tbl>
      <w:tblPr>
        <w:tblW w:type="pct" w:w="5000"/>
        <w:jc w:val="center"/>
        <w:tblLook w:firstColumn="1" w:firstRow="1" w:lastColumn="0" w:lastRow="0" w:noHBand="0" w:noVBand="1" w:val="04A0"/>
      </w:tblPr>
      <w:tblGrid>
        <w:gridCol w:w="3360"/>
        <w:gridCol w:w="3360"/>
        <w:gridCol w:w="3360"/>
      </w:tblGrid>
      <w:tr>
        <w:trPr>
          <w:tblHeader w:val="true"/>
        </w:trPr>
        <w:tc>
          <w:tcPr>
            <w:tcW w:type="dxa" w:w="2160"/>
            <w:shd w:fill="164F59"/>
            <w:tcBorders>
              <w:top w:val="single" w:sz="8" w:space="0" w:color="164F59"/>
              <w:left w:val="single" w:sz="8" w:space="0" w:color="164F59"/>
              <w:bottom w:val="single" w:sz="8" w:space="0" w:color="164F59"/>
              <w:right w:val="single" w:sz="8" w:space="0" w:color="164F59"/>
            </w:tcBorders>
            <w:tcMar>
              <w:top w:w="150" w:type="dxa"/>
              <w:start w:w="140" w:type="dxa"/>
              <w:bottom w:w="150" w:type="dxa"/>
              <w:end w:w="14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FFFFFF"/>
                <w:sz w:val="19"/>
              </w:rPr>
              <w:t>Page Area</w:t>
            </w:r>
          </w:p>
        </w:tc>
        <w:tc>
          <w:tcPr>
            <w:tcW w:type="dxa" w:w="3888"/>
            <w:shd w:fill="164F59"/>
            <w:tcBorders>
              <w:top w:val="single" w:sz="8" w:space="0" w:color="164F59"/>
              <w:left w:val="single" w:sz="8" w:space="0" w:color="164F59"/>
              <w:bottom w:val="single" w:sz="8" w:space="0" w:color="164F59"/>
              <w:right w:val="single" w:sz="8" w:space="0" w:color="164F59"/>
            </w:tcBorders>
            <w:tcMar>
              <w:top w:w="150" w:type="dxa"/>
              <w:start w:w="140" w:type="dxa"/>
              <w:bottom w:w="150" w:type="dxa"/>
              <w:end w:w="14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FFFFFF"/>
                <w:sz w:val="19"/>
              </w:rPr>
              <w:t>What To Check</w:t>
            </w:r>
          </w:p>
        </w:tc>
        <w:tc>
          <w:tcPr>
            <w:tcW w:type="dxa" w:w="4032"/>
            <w:shd w:fill="164F59"/>
            <w:tcBorders>
              <w:top w:val="single" w:sz="8" w:space="0" w:color="164F59"/>
              <w:left w:val="single" w:sz="8" w:space="0" w:color="164F59"/>
              <w:bottom w:val="single" w:sz="8" w:space="0" w:color="164F59"/>
              <w:right w:val="single" w:sz="8" w:space="0" w:color="164F59"/>
            </w:tcBorders>
            <w:tcMar>
              <w:top w:w="150" w:type="dxa"/>
              <w:start w:w="140" w:type="dxa"/>
              <w:bottom w:w="150" w:type="dxa"/>
              <w:end w:w="14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FFFFFF"/>
                <w:sz w:val="19"/>
              </w:rPr>
              <w:t>Why It Matters</w:t>
            </w:r>
          </w:p>
        </w:tc>
      </w:tr>
      <w:tr>
        <w:trPr>
          <w:cantSplit/>
        </w:trPr>
        <w:tc>
          <w:tcPr>
            <w:tcW w:type="dxa" w:w="216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Top Section</w:t>
            </w:r>
          </w:p>
        </w:tc>
        <w:tc>
          <w:tcPr>
            <w:tcW w:type="dxa" w:w="3888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Headline, subheadline, main CTA, and product graphic.</w:t>
            </w:r>
          </w:p>
        </w:tc>
        <w:tc>
          <w:tcPr>
            <w:tcW w:type="dxa" w:w="4032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This decides whether visitors keep reading.</w:t>
            </w:r>
          </w:p>
        </w:tc>
      </w:tr>
      <w:tr>
        <w:trPr>
          <w:cantSplit/>
        </w:trPr>
        <w:tc>
          <w:tcPr>
            <w:tcW w:type="dxa" w:w="216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Offer Story</w:t>
            </w:r>
          </w:p>
        </w:tc>
        <w:tc>
          <w:tcPr>
            <w:tcW w:type="dxa" w:w="3888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Problem, product angle, and practical buyer use case.</w:t>
            </w:r>
          </w:p>
        </w:tc>
        <w:tc>
          <w:tcPr>
            <w:tcW w:type="dxa" w:w="4032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This gives the promotion a clear reason.</w:t>
            </w:r>
          </w:p>
        </w:tc>
      </w:tr>
      <w:tr>
        <w:trPr>
          <w:cantSplit/>
        </w:trPr>
        <w:tc>
          <w:tcPr>
            <w:tcW w:type="dxa" w:w="216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What You Get</w:t>
            </w:r>
          </w:p>
        </w:tc>
        <w:tc>
          <w:tcPr>
            <w:tcW w:type="dxa" w:w="3888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Article count, prompt tools, worksheets, emails, teasers, and extras.</w:t>
            </w:r>
          </w:p>
        </w:tc>
        <w:tc>
          <w:tcPr>
            <w:tcW w:type="dxa" w:w="4032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This makes the value stack feel complete.</w:t>
            </w:r>
          </w:p>
        </w:tc>
      </w:tr>
      <w:tr>
        <w:trPr>
          <w:cantSplit/>
        </w:trPr>
        <w:tc>
          <w:tcPr>
            <w:tcW w:type="dxa" w:w="216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CTA Areas</w:t>
            </w:r>
          </w:p>
        </w:tc>
        <w:tc>
          <w:tcPr>
            <w:tcW w:type="dxa" w:w="3888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Button text, link, price note, and final reminder.</w:t>
            </w:r>
          </w:p>
        </w:tc>
        <w:tc>
          <w:tcPr>
            <w:tcW w:type="dxa" w:w="4032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This keeps the buying path simple.</w:t>
            </w:r>
          </w:p>
        </w:tc>
      </w:tr>
    </w:tbl>
    <w:p>
      <w:pPr>
        <w:spacing w:after="80"/>
      </w:pPr>
    </w:p>
    <w:p>
      <w:bookmarkStart w:id="5" w:name="sec_email"/>
      <w:pPr>
        <w:pStyle w:val="Heading1"/>
        <w:pageBreakBefore/>
      </w:pPr>
      <w:r>
        <w:t>Email Swipe Promotion Checklist</w:t>
      </w:r>
      <w:bookmarkEnd w:id="5"/>
    </w:p>
    <w:tbl>
      <w:tblPr>
        <w:tblW w:type="pct" w:w="5000"/>
        <w:jc w:val="center"/>
        <w:tblLook w:firstColumn="1" w:firstRow="1" w:lastColumn="0" w:lastRow="0" w:noHBand="0" w:noVBand="1" w:val="04A0"/>
      </w:tblPr>
      <w:tblGrid>
        <w:gridCol w:w="10080"/>
      </w:tblGrid>
      <w:tr>
        <w:tc>
          <w:tcPr>
            <w:tcW w:type="dxa" w:w="10080"/>
            <w:vAlign w:val="center"/>
            <w:shd w:fill="EAF6F8"/>
            <w:tcBorders>
              <w:top w:val="single" w:sz="10" w:space="0" w:color="B8DDE3"/>
              <w:left w:val="single" w:sz="10" w:space="0" w:color="B8DDE3"/>
              <w:bottom w:val="single" w:sz="10" w:space="0" w:color="B8DDE3"/>
              <w:right w:val="single" w:sz="10" w:space="0" w:color="B8DDE3"/>
            </w:tcBorders>
            <w:tcMar>
              <w:top w:w="180" w:type="dxa"/>
              <w:start w:w="180" w:type="dxa"/>
              <w:bottom w:w="180" w:type="dxa"/>
              <w:end w:w="180" w:type="dxa"/>
            </w:tcMar>
          </w:tcPr>
          <w:p>
            <w:pPr>
              <w:spacing w:after="80"/>
            </w:pPr>
            <w:r>
              <w:rPr>
                <w:b/>
                <w:i w:val="0"/>
                <w:color w:val="164F59"/>
                <w:sz w:val="22"/>
              </w:rPr>
              <w:t>Purpose</w:t>
            </w:r>
          </w:p>
          <w:p>
            <w:pPr>
              <w:spacing w:after="40"/>
            </w:pPr>
            <w:r>
              <w:rPr>
                <w:b w:val="0"/>
                <w:i w:val="0"/>
                <w:color w:val="111111"/>
                <w:sz w:val="20"/>
              </w:rPr>
              <w:t>Use the email swipes to warm up the offer and drive direct clicks.</w:t>
            </w:r>
          </w:p>
          <w:p>
            <w:pPr>
              <w:spacing w:after="40"/>
            </w:pPr>
            <w:r>
              <w:rPr>
                <w:b w:val="0"/>
                <w:i w:val="0"/>
                <w:color w:val="111111"/>
                <w:sz w:val="20"/>
              </w:rPr>
              <w:t>Each email should have a subject, preview, body, bullets, CTA, and P.S.</w:t>
            </w:r>
          </w:p>
        </w:tc>
      </w:tr>
    </w:tbl>
    <w:p>
      <w:pPr>
        <w:spacing w:after="80"/>
      </w:pPr>
    </w:p>
    <w:tbl>
      <w:tblPr>
        <w:tblW w:type="pct" w:w="5000"/>
        <w:jc w:val="center"/>
        <w:tblLook w:firstColumn="1" w:firstRow="1" w:lastColumn="0" w:lastRow="0" w:noHBand="0" w:noVBand="1" w:val="04A0"/>
      </w:tblPr>
      <w:tblGrid>
        <w:gridCol w:w="10080"/>
      </w:tblGrid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Add your name or brand voice before sending.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Replace every [INSERT LINK] placeholder with the final offer link.</w:t>
            </w:r>
          </w:p>
        </w:tc>
      </w:tr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Check that the subject line matches the email angle.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Use the preview text as the inbox curiosity line.</w:t>
            </w:r>
          </w:p>
        </w:tc>
      </w:tr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Make the first paragraph feel personal and direct.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Keep the bullet section easy to scan on mobile.</w:t>
            </w:r>
          </w:p>
        </w:tc>
      </w:tr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Check that the CTA appears before the P.S. section.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Add a P.S. line that repeats the main reason to click.</w:t>
            </w:r>
          </w:p>
        </w:tc>
      </w:tr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Send the strongest email first if your list is cold.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Send a practical value-stack email after the first push.</w:t>
            </w:r>
          </w:p>
        </w:tc>
      </w:tr>
    </w:tbl>
    <w:p>
      <w:pPr>
        <w:spacing w:after="80"/>
      </w:pPr>
    </w:p>
    <w:p>
      <w:pPr>
        <w:pStyle w:val="Heading2"/>
      </w:pPr>
      <w:r>
        <w:t>Suggested Email Sequence</w:t>
      </w:r>
    </w:p>
    <w:tbl>
      <w:tblPr>
        <w:tblW w:type="pct" w:w="5000"/>
        <w:jc w:val="center"/>
        <w:tblLook w:firstColumn="1" w:firstRow="1" w:lastColumn="0" w:lastRow="0" w:noHBand="0" w:noVBand="1" w:val="04A0"/>
      </w:tblPr>
      <w:tblGrid>
        <w:gridCol w:w="3360"/>
        <w:gridCol w:w="3360"/>
        <w:gridCol w:w="3360"/>
      </w:tblGrid>
      <w:tr>
        <w:trPr>
          <w:tblHeader w:val="true"/>
        </w:trPr>
        <w:tc>
          <w:tcPr>
            <w:tcW w:type="dxa" w:w="1728"/>
            <w:shd w:fill="164F59"/>
            <w:tcBorders>
              <w:top w:val="single" w:sz="8" w:space="0" w:color="164F59"/>
              <w:left w:val="single" w:sz="8" w:space="0" w:color="164F59"/>
              <w:bottom w:val="single" w:sz="8" w:space="0" w:color="164F59"/>
              <w:right w:val="single" w:sz="8" w:space="0" w:color="164F59"/>
            </w:tcBorders>
            <w:tcMar>
              <w:top w:w="150" w:type="dxa"/>
              <w:start w:w="140" w:type="dxa"/>
              <w:bottom w:w="150" w:type="dxa"/>
              <w:end w:w="14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FFFFFF"/>
                <w:sz w:val="19"/>
              </w:rPr>
              <w:t>Email</w:t>
            </w:r>
          </w:p>
        </w:tc>
        <w:tc>
          <w:tcPr>
            <w:tcW w:type="dxa" w:w="4752"/>
            <w:shd w:fill="164F59"/>
            <w:tcBorders>
              <w:top w:val="single" w:sz="8" w:space="0" w:color="164F59"/>
              <w:left w:val="single" w:sz="8" w:space="0" w:color="164F59"/>
              <w:bottom w:val="single" w:sz="8" w:space="0" w:color="164F59"/>
              <w:right w:val="single" w:sz="8" w:space="0" w:color="164F59"/>
            </w:tcBorders>
            <w:tcMar>
              <w:top w:w="150" w:type="dxa"/>
              <w:start w:w="140" w:type="dxa"/>
              <w:bottom w:w="150" w:type="dxa"/>
              <w:end w:w="14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FFFFFF"/>
                <w:sz w:val="19"/>
              </w:rPr>
              <w:t>Best Angle</w:t>
            </w:r>
          </w:p>
        </w:tc>
        <w:tc>
          <w:tcPr>
            <w:tcW w:type="dxa" w:w="3600"/>
            <w:shd w:fill="164F59"/>
            <w:tcBorders>
              <w:top w:val="single" w:sz="8" w:space="0" w:color="164F59"/>
              <w:left w:val="single" w:sz="8" w:space="0" w:color="164F59"/>
              <w:bottom w:val="single" w:sz="8" w:space="0" w:color="164F59"/>
              <w:right w:val="single" w:sz="8" w:space="0" w:color="164F59"/>
            </w:tcBorders>
            <w:tcMar>
              <w:top w:w="150" w:type="dxa"/>
              <w:start w:w="140" w:type="dxa"/>
              <w:bottom w:w="150" w:type="dxa"/>
              <w:end w:w="14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FFFFFF"/>
                <w:sz w:val="19"/>
              </w:rPr>
              <w:t>Send Timing</w:t>
            </w:r>
          </w:p>
        </w:tc>
      </w:tr>
      <w:tr>
        <w:trPr>
          <w:cantSplit/>
        </w:trPr>
        <w:tc>
          <w:tcPr>
            <w:tcW w:type="dxa" w:w="1728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Email 1</w:t>
            </w:r>
          </w:p>
        </w:tc>
        <w:tc>
          <w:tcPr>
            <w:tcW w:type="dxa" w:w="4752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Announce the full content pack.</w:t>
            </w:r>
          </w:p>
        </w:tc>
        <w:tc>
          <w:tcPr>
            <w:tcW w:type="dxa" w:w="360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First day of promotion.</w:t>
            </w:r>
          </w:p>
        </w:tc>
      </w:tr>
      <w:tr>
        <w:trPr>
          <w:cantSplit/>
        </w:trPr>
        <w:tc>
          <w:tcPr>
            <w:tcW w:type="dxa" w:w="1728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Email 2</w:t>
            </w:r>
          </w:p>
        </w:tc>
        <w:tc>
          <w:tcPr>
            <w:tcW w:type="dxa" w:w="4752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Explain the AI prompt and worksheet angle.</w:t>
            </w:r>
          </w:p>
        </w:tc>
        <w:tc>
          <w:tcPr>
            <w:tcW w:type="dxa" w:w="360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Second or third day.</w:t>
            </w:r>
          </w:p>
        </w:tc>
      </w:tr>
      <w:tr>
        <w:trPr>
          <w:cantSplit/>
        </w:trPr>
        <w:tc>
          <w:tcPr>
            <w:tcW w:type="dxa" w:w="1728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Email 3</w:t>
            </w:r>
          </w:p>
        </w:tc>
        <w:tc>
          <w:tcPr>
            <w:tcW w:type="dxa" w:w="4752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Show how one article becomes many assets.</w:t>
            </w:r>
          </w:p>
        </w:tc>
        <w:tc>
          <w:tcPr>
            <w:tcW w:type="dxa" w:w="360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Middle of promotion.</w:t>
            </w:r>
          </w:p>
        </w:tc>
      </w:tr>
      <w:tr>
        <w:trPr>
          <w:cantSplit/>
        </w:trPr>
        <w:tc>
          <w:tcPr>
            <w:tcW w:type="dxa" w:w="1728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Email 4</w:t>
            </w:r>
          </w:p>
        </w:tc>
        <w:tc>
          <w:tcPr>
            <w:tcW w:type="dxa" w:w="4752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Focus on the personal growth niche.</w:t>
            </w:r>
          </w:p>
        </w:tc>
        <w:tc>
          <w:tcPr>
            <w:tcW w:type="dxa" w:w="360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After readers know the offer.</w:t>
            </w:r>
          </w:p>
        </w:tc>
      </w:tr>
      <w:tr>
        <w:trPr>
          <w:cantSplit/>
        </w:trPr>
        <w:tc>
          <w:tcPr>
            <w:tcW w:type="dxa" w:w="1728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Email 5</w:t>
            </w:r>
          </w:p>
        </w:tc>
        <w:tc>
          <w:tcPr>
            <w:tcW w:type="dxa" w:w="4752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Use the value stack and included tools.</w:t>
            </w:r>
          </w:p>
        </w:tc>
        <w:tc>
          <w:tcPr>
            <w:tcW w:type="dxa" w:w="360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Late promotion push.</w:t>
            </w:r>
          </w:p>
        </w:tc>
      </w:tr>
      <w:tr>
        <w:trPr>
          <w:cantSplit/>
        </w:trPr>
        <w:tc>
          <w:tcPr>
            <w:tcW w:type="dxa" w:w="1728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Email 6</w:t>
            </w:r>
          </w:p>
        </w:tc>
        <w:tc>
          <w:tcPr>
            <w:tcW w:type="dxa" w:w="4752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Final reminder with direct CTA.</w:t>
            </w:r>
          </w:p>
        </w:tc>
        <w:tc>
          <w:tcPr>
            <w:tcW w:type="dxa" w:w="360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Last day or last call.</w:t>
            </w:r>
          </w:p>
        </w:tc>
      </w:tr>
    </w:tbl>
    <w:p>
      <w:pPr>
        <w:spacing w:after="80"/>
      </w:pPr>
    </w:p>
    <w:p>
      <w:bookmarkStart w:id="6" w:name="sec_social"/>
      <w:pPr>
        <w:pStyle w:val="Heading1"/>
        <w:pageBreakBefore/>
      </w:pPr>
      <w:r>
        <w:t>Social Media Posting Checklist</w:t>
      </w:r>
      <w:bookmarkEnd w:id="6"/>
    </w:p>
    <w:tbl>
      <w:tblPr>
        <w:tblW w:type="pct" w:w="5000"/>
        <w:jc w:val="center"/>
        <w:tblLook w:firstColumn="1" w:firstRow="1" w:lastColumn="0" w:lastRow="0" w:noHBand="0" w:noVBand="1" w:val="04A0"/>
      </w:tblPr>
      <w:tblGrid>
        <w:gridCol w:w="10080"/>
      </w:tblGrid>
      <w:tr>
        <w:tc>
          <w:tcPr>
            <w:tcW w:type="dxa" w:w="10080"/>
            <w:vAlign w:val="center"/>
            <w:shd w:fill="EAF6F8"/>
            <w:tcBorders>
              <w:top w:val="single" w:sz="10" w:space="0" w:color="B8DDE3"/>
              <w:left w:val="single" w:sz="10" w:space="0" w:color="B8DDE3"/>
              <w:bottom w:val="single" w:sz="10" w:space="0" w:color="B8DDE3"/>
              <w:right w:val="single" w:sz="10" w:space="0" w:color="B8DDE3"/>
            </w:tcBorders>
            <w:tcMar>
              <w:top w:w="180" w:type="dxa"/>
              <w:start w:w="180" w:type="dxa"/>
              <w:bottom w:w="180" w:type="dxa"/>
              <w:end w:w="180" w:type="dxa"/>
            </w:tcMar>
          </w:tcPr>
          <w:p>
            <w:pPr>
              <w:spacing w:after="80"/>
            </w:pPr>
            <w:r>
              <w:rPr>
                <w:b/>
                <w:i w:val="0"/>
                <w:color w:val="164F59"/>
                <w:sz w:val="22"/>
              </w:rPr>
              <w:t>Purpose</w:t>
            </w:r>
          </w:p>
          <w:p>
            <w:pPr>
              <w:spacing w:after="40"/>
            </w:pPr>
            <w:r>
              <w:rPr>
                <w:b w:val="0"/>
                <w:i w:val="0"/>
                <w:color w:val="111111"/>
                <w:sz w:val="20"/>
              </w:rPr>
              <w:t>Use the social posts to create repeated attention across platforms.</w:t>
            </w:r>
          </w:p>
          <w:p>
            <w:pPr>
              <w:spacing w:after="40"/>
            </w:pPr>
            <w:r>
              <w:rPr>
                <w:b w:val="0"/>
                <w:i w:val="0"/>
                <w:color w:val="111111"/>
                <w:sz w:val="20"/>
              </w:rPr>
              <w:t>Do not post all 25 at the same time.</w:t>
            </w:r>
          </w:p>
        </w:tc>
      </w:tr>
    </w:tbl>
    <w:p>
      <w:pPr>
        <w:spacing w:after="80"/>
      </w:pPr>
    </w:p>
    <w:tbl>
      <w:tblPr>
        <w:tblW w:type="pct" w:w="5000"/>
        <w:jc w:val="center"/>
        <w:tblLook w:firstColumn="1" w:firstRow="1" w:lastColumn="0" w:lastRow="0" w:noHBand="0" w:noVBand="1" w:val="04A0"/>
      </w:tblPr>
      <w:tblGrid>
        <w:gridCol w:w="10080"/>
      </w:tblGrid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Replace every [INSERT LINK] placeholder before scheduling posts.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Pair each post with a matching product image when possible.</w:t>
            </w:r>
          </w:p>
        </w:tc>
      </w:tr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Use shorter posts on X and stronger story posts on Facebook.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Use LinkedIn posts when speaking to marketers, publishers, or creators.</w:t>
            </w:r>
          </w:p>
        </w:tc>
      </w:tr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Use Pinterest posts with a strong graphic and direct benefit line.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Use Instagram posts with a clean caption and clear CTA.</w:t>
            </w:r>
          </w:p>
        </w:tc>
      </w:tr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Rotate angles instead of repeating the same promise daily.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Add a comment with the link if the platform prefers cleaner captions.</w:t>
            </w:r>
          </w:p>
        </w:tc>
      </w:tr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Test hashtags for readability before posting.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Avoid stuffing too many hashtags into one post.</w:t>
            </w:r>
          </w:p>
        </w:tc>
      </w:tr>
    </w:tbl>
    <w:p>
      <w:pPr>
        <w:spacing w:after="80"/>
      </w:pPr>
    </w:p>
    <w:p>
      <w:pPr>
        <w:pStyle w:val="Heading2"/>
      </w:pPr>
      <w:r>
        <w:t>Platform Use Map</w:t>
      </w:r>
    </w:p>
    <w:tbl>
      <w:tblPr>
        <w:tblW w:type="pct" w:w="5000"/>
        <w:jc w:val="center"/>
        <w:tblLook w:firstColumn="1" w:firstRow="1" w:lastColumn="0" w:lastRow="0" w:noHBand="0" w:noVBand="1" w:val="04A0"/>
      </w:tblPr>
      <w:tblGrid>
        <w:gridCol w:w="3360"/>
        <w:gridCol w:w="3360"/>
        <w:gridCol w:w="3360"/>
      </w:tblGrid>
      <w:tr>
        <w:trPr>
          <w:tblHeader w:val="true"/>
        </w:trPr>
        <w:tc>
          <w:tcPr>
            <w:tcW w:type="dxa" w:w="1872"/>
            <w:shd w:fill="164F59"/>
            <w:tcBorders>
              <w:top w:val="single" w:sz="8" w:space="0" w:color="164F59"/>
              <w:left w:val="single" w:sz="8" w:space="0" w:color="164F59"/>
              <w:bottom w:val="single" w:sz="8" w:space="0" w:color="164F59"/>
              <w:right w:val="single" w:sz="8" w:space="0" w:color="164F59"/>
            </w:tcBorders>
            <w:tcMar>
              <w:top w:w="150" w:type="dxa"/>
              <w:start w:w="140" w:type="dxa"/>
              <w:bottom w:w="150" w:type="dxa"/>
              <w:end w:w="14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FFFFFF"/>
                <w:sz w:val="19"/>
              </w:rPr>
              <w:t>Platform</w:t>
            </w:r>
          </w:p>
        </w:tc>
        <w:tc>
          <w:tcPr>
            <w:tcW w:type="dxa" w:w="4320"/>
            <w:shd w:fill="164F59"/>
            <w:tcBorders>
              <w:top w:val="single" w:sz="8" w:space="0" w:color="164F59"/>
              <w:left w:val="single" w:sz="8" w:space="0" w:color="164F59"/>
              <w:bottom w:val="single" w:sz="8" w:space="0" w:color="164F59"/>
              <w:right w:val="single" w:sz="8" w:space="0" w:color="164F59"/>
            </w:tcBorders>
            <w:tcMar>
              <w:top w:w="150" w:type="dxa"/>
              <w:start w:w="140" w:type="dxa"/>
              <w:bottom w:w="150" w:type="dxa"/>
              <w:end w:w="14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FFFFFF"/>
                <w:sz w:val="19"/>
              </w:rPr>
              <w:t>Best Post Type</w:t>
            </w:r>
          </w:p>
        </w:tc>
        <w:tc>
          <w:tcPr>
            <w:tcW w:type="dxa" w:w="3888"/>
            <w:shd w:fill="164F59"/>
            <w:tcBorders>
              <w:top w:val="single" w:sz="8" w:space="0" w:color="164F59"/>
              <w:left w:val="single" w:sz="8" w:space="0" w:color="164F59"/>
              <w:bottom w:val="single" w:sz="8" w:space="0" w:color="164F59"/>
              <w:right w:val="single" w:sz="8" w:space="0" w:color="164F59"/>
            </w:tcBorders>
            <w:tcMar>
              <w:top w:w="150" w:type="dxa"/>
              <w:start w:w="140" w:type="dxa"/>
              <w:bottom w:w="150" w:type="dxa"/>
              <w:end w:w="14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FFFFFF"/>
                <w:sz w:val="19"/>
              </w:rPr>
              <w:t>Posting Tip</w:t>
            </w:r>
          </w:p>
        </w:tc>
      </w:tr>
      <w:tr>
        <w:trPr>
          <w:cantSplit/>
        </w:trPr>
        <w:tc>
          <w:tcPr>
            <w:tcW w:type="dxa" w:w="1872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X</w:t>
            </w:r>
          </w:p>
        </w:tc>
        <w:tc>
          <w:tcPr>
            <w:tcW w:type="dxa" w:w="432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Short hooks, quick benefits, direct CTAs.</w:t>
            </w:r>
          </w:p>
        </w:tc>
        <w:tc>
          <w:tcPr>
            <w:tcW w:type="dxa" w:w="3888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Post more often with varied angles.</w:t>
            </w:r>
          </w:p>
        </w:tc>
      </w:tr>
      <w:tr>
        <w:trPr>
          <w:cantSplit/>
        </w:trPr>
        <w:tc>
          <w:tcPr>
            <w:tcW w:type="dxa" w:w="1872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Facebook</w:t>
            </w:r>
          </w:p>
        </w:tc>
        <w:tc>
          <w:tcPr>
            <w:tcW w:type="dxa" w:w="432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Warmer story posts and benefit posts.</w:t>
            </w:r>
          </w:p>
        </w:tc>
        <w:tc>
          <w:tcPr>
            <w:tcW w:type="dxa" w:w="3888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Use comments to answer buyer questions.</w:t>
            </w:r>
          </w:p>
        </w:tc>
      </w:tr>
      <w:tr>
        <w:trPr>
          <w:cantSplit/>
        </w:trPr>
        <w:tc>
          <w:tcPr>
            <w:tcW w:type="dxa" w:w="1872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LinkedIn</w:t>
            </w:r>
          </w:p>
        </w:tc>
        <w:tc>
          <w:tcPr>
            <w:tcW w:type="dxa" w:w="432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Business-focused content and publishing angles.</w:t>
            </w:r>
          </w:p>
        </w:tc>
        <w:tc>
          <w:tcPr>
            <w:tcW w:type="dxa" w:w="3888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Lead with content utility, not hype.</w:t>
            </w:r>
          </w:p>
        </w:tc>
      </w:tr>
      <w:tr>
        <w:trPr>
          <w:cantSplit/>
        </w:trPr>
        <w:tc>
          <w:tcPr>
            <w:tcW w:type="dxa" w:w="1872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Pinterest</w:t>
            </w:r>
          </w:p>
        </w:tc>
        <w:tc>
          <w:tcPr>
            <w:tcW w:type="dxa" w:w="432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Graphic-led pins with clear promises.</w:t>
            </w:r>
          </w:p>
        </w:tc>
        <w:tc>
          <w:tcPr>
            <w:tcW w:type="dxa" w:w="3888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Use a strong title and benefit in the pin.</w:t>
            </w:r>
          </w:p>
        </w:tc>
      </w:tr>
      <w:tr>
        <w:trPr>
          <w:cantSplit/>
        </w:trPr>
        <w:tc>
          <w:tcPr>
            <w:tcW w:type="dxa" w:w="1872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Instagram</w:t>
            </w:r>
          </w:p>
        </w:tc>
        <w:tc>
          <w:tcPr>
            <w:tcW w:type="dxa" w:w="432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Caption posts, carousels, and Reels support.</w:t>
            </w:r>
          </w:p>
        </w:tc>
        <w:tc>
          <w:tcPr>
            <w:tcW w:type="dxa" w:w="3888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Use the CTA in the caption and bio.</w:t>
            </w:r>
          </w:p>
        </w:tc>
      </w:tr>
    </w:tbl>
    <w:p>
      <w:pPr>
        <w:spacing w:after="80"/>
      </w:pPr>
    </w:p>
    <w:p>
      <w:bookmarkStart w:id="7" w:name="sec_video"/>
      <w:pPr>
        <w:pStyle w:val="Heading1"/>
        <w:pageBreakBefore/>
      </w:pPr>
      <w:r>
        <w:t>Video Shorts Promotion Checklist</w:t>
      </w:r>
      <w:bookmarkEnd w:id="7"/>
    </w:p>
    <w:tbl>
      <w:tblPr>
        <w:tblW w:type="pct" w:w="5000"/>
        <w:jc w:val="center"/>
        <w:tblLook w:firstColumn="1" w:firstRow="1" w:lastColumn="0" w:lastRow="0" w:noHBand="0" w:noVBand="1" w:val="04A0"/>
      </w:tblPr>
      <w:tblGrid>
        <w:gridCol w:w="10080"/>
      </w:tblGrid>
      <w:tr>
        <w:tc>
          <w:tcPr>
            <w:tcW w:type="dxa" w:w="10080"/>
            <w:vAlign w:val="center"/>
            <w:shd w:fill="EAF6F8"/>
            <w:tcBorders>
              <w:top w:val="single" w:sz="10" w:space="0" w:color="B8DDE3"/>
              <w:left w:val="single" w:sz="10" w:space="0" w:color="B8DDE3"/>
              <w:bottom w:val="single" w:sz="10" w:space="0" w:color="B8DDE3"/>
              <w:right w:val="single" w:sz="10" w:space="0" w:color="B8DDE3"/>
            </w:tcBorders>
            <w:tcMar>
              <w:top w:w="180" w:type="dxa"/>
              <w:start w:w="180" w:type="dxa"/>
              <w:bottom w:w="180" w:type="dxa"/>
              <w:end w:w="180" w:type="dxa"/>
            </w:tcMar>
          </w:tcPr>
          <w:p>
            <w:pPr>
              <w:spacing w:after="80"/>
            </w:pPr>
            <w:r>
              <w:rPr>
                <w:b/>
                <w:i w:val="0"/>
                <w:color w:val="164F59"/>
                <w:sz w:val="22"/>
              </w:rPr>
              <w:t>Purpose</w:t>
            </w:r>
          </w:p>
          <w:p>
            <w:pPr>
              <w:spacing w:after="40"/>
            </w:pPr>
            <w:r>
              <w:rPr>
                <w:b w:val="0"/>
                <w:i w:val="0"/>
                <w:color w:val="111111"/>
                <w:sz w:val="20"/>
              </w:rPr>
              <w:t>Use the short video scripts to add motion, voice, and visibility.</w:t>
            </w:r>
          </w:p>
          <w:p>
            <w:pPr>
              <w:spacing w:after="40"/>
            </w:pPr>
            <w:r>
              <w:rPr>
                <w:b w:val="0"/>
                <w:i w:val="0"/>
                <w:color w:val="111111"/>
                <w:sz w:val="20"/>
              </w:rPr>
              <w:t>Each script should lead viewers to one clean next step.</w:t>
            </w:r>
          </w:p>
        </w:tc>
      </w:tr>
    </w:tbl>
    <w:p>
      <w:pPr>
        <w:spacing w:after="80"/>
      </w:pPr>
    </w:p>
    <w:tbl>
      <w:tblPr>
        <w:tblW w:type="pct" w:w="5000"/>
        <w:jc w:val="center"/>
        <w:tblLook w:firstColumn="1" w:firstRow="1" w:lastColumn="0" w:lastRow="0" w:noHBand="0" w:noVBand="1" w:val="04A0"/>
      </w:tblPr>
      <w:tblGrid>
        <w:gridCol w:w="10080"/>
      </w:tblGrid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Read each script out loud before recording.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Keep the hook under the first three seconds.</w:t>
            </w:r>
          </w:p>
        </w:tc>
      </w:tr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Use one clear product graphic or screen visual in each video.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Record in vertical format for short-form platforms.</w:t>
            </w:r>
          </w:p>
        </w:tc>
      </w:tr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Add captions so viewers can understand without sound.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Keep your delivery clear and energetic, not rushed.</w:t>
            </w:r>
          </w:p>
        </w:tc>
      </w:tr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Use the provided question as an engagement prompt.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Place the CTA on screen near the end of the video.</w:t>
            </w:r>
          </w:p>
        </w:tc>
      </w:tr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Use the caption field when posting the video.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Use the description field where the platform supports it.</w:t>
            </w:r>
          </w:p>
        </w:tc>
      </w:tr>
    </w:tbl>
    <w:p>
      <w:pPr>
        <w:spacing w:after="80"/>
      </w:pPr>
    </w:p>
    <w:p>
      <w:pPr>
        <w:pStyle w:val="Heading2"/>
      </w:pPr>
      <w:r>
        <w:t>Video Recording Prep</w:t>
      </w:r>
    </w:p>
    <w:tbl>
      <w:tblPr>
        <w:tblW w:type="pct" w:w="5000"/>
        <w:jc w:val="center"/>
        <w:tblLook w:firstColumn="1" w:firstRow="1" w:lastColumn="0" w:lastRow="0" w:noHBand="0" w:noVBand="1" w:val="04A0"/>
      </w:tblPr>
      <w:tblGrid>
        <w:gridCol w:w="5040"/>
        <w:gridCol w:w="5040"/>
      </w:tblGrid>
      <w:tr>
        <w:trPr>
          <w:tblHeader w:val="true"/>
        </w:trPr>
        <w:tc>
          <w:tcPr>
            <w:tcW w:type="dxa" w:w="2160"/>
            <w:shd w:fill="164F59"/>
            <w:tcBorders>
              <w:top w:val="single" w:sz="8" w:space="0" w:color="164F59"/>
              <w:left w:val="single" w:sz="8" w:space="0" w:color="164F59"/>
              <w:bottom w:val="single" w:sz="8" w:space="0" w:color="164F59"/>
              <w:right w:val="single" w:sz="8" w:space="0" w:color="164F59"/>
            </w:tcBorders>
            <w:tcMar>
              <w:top w:w="150" w:type="dxa"/>
              <w:start w:w="140" w:type="dxa"/>
              <w:bottom w:w="150" w:type="dxa"/>
              <w:end w:w="14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FFFFFF"/>
                <w:sz w:val="19"/>
              </w:rPr>
              <w:t>Item</w:t>
            </w:r>
          </w:p>
        </w:tc>
        <w:tc>
          <w:tcPr>
            <w:tcW w:type="dxa" w:w="7920"/>
            <w:shd w:fill="164F59"/>
            <w:tcBorders>
              <w:top w:val="single" w:sz="8" w:space="0" w:color="164F59"/>
              <w:left w:val="single" w:sz="8" w:space="0" w:color="164F59"/>
              <w:bottom w:val="single" w:sz="8" w:space="0" w:color="164F59"/>
              <w:right w:val="single" w:sz="8" w:space="0" w:color="164F59"/>
            </w:tcBorders>
            <w:tcMar>
              <w:top w:w="150" w:type="dxa"/>
              <w:start w:w="140" w:type="dxa"/>
              <w:bottom w:w="150" w:type="dxa"/>
              <w:end w:w="14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FFFFFF"/>
                <w:sz w:val="19"/>
              </w:rPr>
              <w:t>Quick Check</w:t>
            </w:r>
          </w:p>
        </w:tc>
      </w:tr>
      <w:tr>
        <w:trPr>
          <w:cantSplit/>
        </w:trPr>
        <w:tc>
          <w:tcPr>
            <w:tcW w:type="dxa" w:w="216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Visual</w:t>
            </w:r>
          </w:p>
        </w:tc>
        <w:tc>
          <w:tcPr>
            <w:tcW w:type="dxa" w:w="792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Use a cover mockup, sales page clip, or simple text screen.</w:t>
            </w:r>
          </w:p>
        </w:tc>
      </w:tr>
      <w:tr>
        <w:trPr>
          <w:cantSplit/>
        </w:trPr>
        <w:tc>
          <w:tcPr>
            <w:tcW w:type="dxa" w:w="216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Voice</w:t>
            </w:r>
          </w:p>
        </w:tc>
        <w:tc>
          <w:tcPr>
            <w:tcW w:type="dxa" w:w="792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Speak like you are explaining the offer to one buyer.</w:t>
            </w:r>
          </w:p>
        </w:tc>
      </w:tr>
      <w:tr>
        <w:trPr>
          <w:cantSplit/>
        </w:trPr>
        <w:tc>
          <w:tcPr>
            <w:tcW w:type="dxa" w:w="216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Caption</w:t>
            </w:r>
          </w:p>
        </w:tc>
        <w:tc>
          <w:tcPr>
            <w:tcW w:type="dxa" w:w="792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Keep the caption benefit-driven and easy to read.</w:t>
            </w:r>
          </w:p>
        </w:tc>
      </w:tr>
      <w:tr>
        <w:trPr>
          <w:cantSplit/>
        </w:trPr>
        <w:tc>
          <w:tcPr>
            <w:tcW w:type="dxa" w:w="216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CTA</w:t>
            </w:r>
          </w:p>
        </w:tc>
        <w:tc>
          <w:tcPr>
            <w:tcW w:type="dxa" w:w="792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Tell viewers exactly where to click or what to do next.</w:t>
            </w:r>
          </w:p>
        </w:tc>
      </w:tr>
    </w:tbl>
    <w:p>
      <w:pPr>
        <w:spacing w:after="80"/>
      </w:pPr>
    </w:p>
    <w:p>
      <w:bookmarkStart w:id="8" w:name="sec_cta"/>
      <w:pPr>
        <w:pStyle w:val="Heading1"/>
        <w:pageBreakBefore/>
      </w:pPr>
      <w:r>
        <w:t>CTA And Link Placement Checklist</w:t>
      </w:r>
      <w:bookmarkEnd w:id="8"/>
    </w:p>
    <w:tbl>
      <w:tblPr>
        <w:tblW w:type="pct" w:w="5000"/>
        <w:jc w:val="center"/>
        <w:tblLook w:firstColumn="1" w:firstRow="1" w:lastColumn="0" w:lastRow="0" w:noHBand="0" w:noVBand="1" w:val="04A0"/>
      </w:tblPr>
      <w:tblGrid>
        <w:gridCol w:w="10080"/>
      </w:tblGrid>
      <w:tr>
        <w:tc>
          <w:tcPr>
            <w:tcW w:type="dxa" w:w="10080"/>
            <w:vAlign w:val="center"/>
            <w:shd w:fill="EAF6F8"/>
            <w:tcBorders>
              <w:top w:val="single" w:sz="10" w:space="0" w:color="B8DDE3"/>
              <w:left w:val="single" w:sz="10" w:space="0" w:color="B8DDE3"/>
              <w:bottom w:val="single" w:sz="10" w:space="0" w:color="B8DDE3"/>
              <w:right w:val="single" w:sz="10" w:space="0" w:color="B8DDE3"/>
            </w:tcBorders>
            <w:tcMar>
              <w:top w:w="180" w:type="dxa"/>
              <w:start w:w="180" w:type="dxa"/>
              <w:bottom w:w="180" w:type="dxa"/>
              <w:end w:w="180" w:type="dxa"/>
            </w:tcMar>
          </w:tcPr>
          <w:p>
            <w:pPr>
              <w:spacing w:after="80"/>
            </w:pPr>
            <w:r>
              <w:rPr>
                <w:b/>
                <w:i w:val="0"/>
                <w:color w:val="164F59"/>
                <w:sz w:val="22"/>
              </w:rPr>
              <w:t>Purpose</w:t>
            </w:r>
          </w:p>
          <w:p>
            <w:pPr>
              <w:spacing w:after="40"/>
            </w:pPr>
            <w:r>
              <w:rPr>
                <w:b w:val="0"/>
                <w:i w:val="0"/>
                <w:color w:val="111111"/>
                <w:sz w:val="20"/>
              </w:rPr>
              <w:t>The promotion only works if the next step is obvious.</w:t>
            </w:r>
          </w:p>
          <w:p>
            <w:pPr>
              <w:spacing w:after="40"/>
            </w:pPr>
            <w:r>
              <w:rPr>
                <w:b w:val="0"/>
                <w:i w:val="0"/>
                <w:color w:val="111111"/>
                <w:sz w:val="20"/>
              </w:rPr>
              <w:t>Every asset should lead to the same clean action.</w:t>
            </w:r>
          </w:p>
        </w:tc>
      </w:tr>
    </w:tbl>
    <w:p>
      <w:pPr>
        <w:spacing w:after="80"/>
      </w:pPr>
    </w:p>
    <w:tbl>
      <w:tblPr>
        <w:tblW w:type="pct" w:w="5000"/>
        <w:jc w:val="center"/>
        <w:tblLook w:firstColumn="1" w:firstRow="1" w:lastColumn="0" w:lastRow="0" w:noHBand="0" w:noVBand="1" w:val="04A0"/>
      </w:tblPr>
      <w:tblGrid>
        <w:gridCol w:w="10080"/>
      </w:tblGrid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Replace every [INSERT LINK] placeholder across all files.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Use the same link in the sales letter, emails, posts, and videos.</w:t>
            </w:r>
          </w:p>
        </w:tc>
      </w:tr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Check that shortened links redirect to the correct page.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Test links on desktop and mobile before publishing.</w:t>
            </w:r>
          </w:p>
        </w:tc>
      </w:tr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Use one main CTA phrase across the campaign.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Make every CTA action-focused and simple.</w:t>
            </w:r>
          </w:p>
        </w:tc>
      </w:tr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Avoid vague CTAs like “learn more” when space allows better wording.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Use “Get instant access” when promoting a direct purchase page.</w:t>
            </w:r>
          </w:p>
        </w:tc>
      </w:tr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Use “Grab your copy” for email and social posts.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Use “Link in bio” only when the platform requires it.</w:t>
            </w:r>
          </w:p>
        </w:tc>
      </w:tr>
    </w:tbl>
    <w:p>
      <w:pPr>
        <w:spacing w:after="80"/>
      </w:pPr>
    </w:p>
    <w:p>
      <w:pPr>
        <w:pStyle w:val="Heading2"/>
      </w:pPr>
      <w:r>
        <w:t>CTA Swipe Bank</w:t>
      </w:r>
    </w:p>
    <w:tbl>
      <w:tblPr>
        <w:tblW w:type="pct" w:w="5000"/>
        <w:jc w:val="center"/>
        <w:tblLook w:firstColumn="1" w:firstRow="1" w:lastColumn="0" w:lastRow="0" w:noHBand="0" w:noVBand="1" w:val="04A0"/>
      </w:tblPr>
      <w:tblGrid>
        <w:gridCol w:w="5040"/>
        <w:gridCol w:w="5040"/>
      </w:tblGrid>
      <w:tr>
        <w:trPr>
          <w:tblHeader w:val="true"/>
        </w:trPr>
        <w:tc>
          <w:tcPr>
            <w:tcW w:type="dxa" w:w="2160"/>
            <w:shd w:fill="164F59"/>
            <w:tcBorders>
              <w:top w:val="single" w:sz="8" w:space="0" w:color="164F59"/>
              <w:left w:val="single" w:sz="8" w:space="0" w:color="164F59"/>
              <w:bottom w:val="single" w:sz="8" w:space="0" w:color="164F59"/>
              <w:right w:val="single" w:sz="8" w:space="0" w:color="164F59"/>
            </w:tcBorders>
            <w:tcMar>
              <w:top w:w="150" w:type="dxa"/>
              <w:start w:w="140" w:type="dxa"/>
              <w:bottom w:w="150" w:type="dxa"/>
              <w:end w:w="14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FFFFFF"/>
                <w:sz w:val="19"/>
              </w:rPr>
              <w:t>CTA Style</w:t>
            </w:r>
          </w:p>
        </w:tc>
        <w:tc>
          <w:tcPr>
            <w:tcW w:type="dxa" w:w="7920"/>
            <w:shd w:fill="164F59"/>
            <w:tcBorders>
              <w:top w:val="single" w:sz="8" w:space="0" w:color="164F59"/>
              <w:left w:val="single" w:sz="8" w:space="0" w:color="164F59"/>
              <w:bottom w:val="single" w:sz="8" w:space="0" w:color="164F59"/>
              <w:right w:val="single" w:sz="8" w:space="0" w:color="164F59"/>
            </w:tcBorders>
            <w:tcMar>
              <w:top w:w="150" w:type="dxa"/>
              <w:start w:w="140" w:type="dxa"/>
              <w:bottom w:w="150" w:type="dxa"/>
              <w:end w:w="14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FFFFFF"/>
                <w:sz w:val="19"/>
              </w:rPr>
              <w:t>Use This Copy</w:t>
            </w:r>
          </w:p>
        </w:tc>
      </w:tr>
      <w:tr>
        <w:trPr>
          <w:cantSplit/>
        </w:trPr>
        <w:tc>
          <w:tcPr>
            <w:tcW w:type="dxa" w:w="216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Direct</w:t>
            </w:r>
          </w:p>
        </w:tc>
        <w:tc>
          <w:tcPr>
            <w:tcW w:type="dxa" w:w="792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Grab 50 AI Confidence Building Articles here: [INSERT LINK]</w:t>
            </w:r>
          </w:p>
        </w:tc>
      </w:tr>
      <w:tr>
        <w:trPr>
          <w:cantSplit/>
        </w:trPr>
        <w:tc>
          <w:tcPr>
            <w:tcW w:type="dxa" w:w="216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Benefit</w:t>
            </w:r>
          </w:p>
        </w:tc>
        <w:tc>
          <w:tcPr>
            <w:tcW w:type="dxa" w:w="792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Get the full confidence content pack here: [INSERT LINK]</w:t>
            </w:r>
          </w:p>
        </w:tc>
      </w:tr>
      <w:tr>
        <w:trPr>
          <w:cantSplit/>
        </w:trPr>
        <w:tc>
          <w:tcPr>
            <w:tcW w:type="dxa" w:w="216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Social</w:t>
            </w:r>
          </w:p>
        </w:tc>
        <w:tc>
          <w:tcPr>
            <w:tcW w:type="dxa" w:w="792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Tap the link and grab the full pack today.</w:t>
            </w:r>
          </w:p>
        </w:tc>
      </w:tr>
      <w:tr>
        <w:trPr>
          <w:cantSplit/>
        </w:trPr>
        <w:tc>
          <w:tcPr>
            <w:tcW w:type="dxa" w:w="216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Video</w:t>
            </w:r>
          </w:p>
        </w:tc>
        <w:tc>
          <w:tcPr>
            <w:tcW w:type="dxa" w:w="792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Use the link in my bio to get instant access.</w:t>
            </w:r>
          </w:p>
        </w:tc>
      </w:tr>
      <w:tr>
        <w:trPr>
          <w:cantSplit/>
        </w:trPr>
        <w:tc>
          <w:tcPr>
            <w:tcW w:type="dxa" w:w="216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Reminder</w:t>
            </w:r>
          </w:p>
        </w:tc>
        <w:tc>
          <w:tcPr>
            <w:tcW w:type="dxa" w:w="792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Do not miss the full pack while it is available.</w:t>
            </w:r>
          </w:p>
        </w:tc>
      </w:tr>
    </w:tbl>
    <w:p>
      <w:pPr>
        <w:spacing w:after="80"/>
      </w:pPr>
    </w:p>
    <w:p>
      <w:bookmarkStart w:id="9" w:name="sec_plan"/>
      <w:pPr>
        <w:pStyle w:val="Heading1"/>
        <w:pageBreakBefore/>
      </w:pPr>
      <w:r>
        <w:t>7-Day Promotion Plan</w:t>
      </w:r>
      <w:bookmarkEnd w:id="9"/>
    </w:p>
    <w:tbl>
      <w:tblPr>
        <w:tblW w:type="pct" w:w="5000"/>
        <w:jc w:val="center"/>
        <w:tblLook w:firstColumn="1" w:firstRow="1" w:lastColumn="0" w:lastRow="0" w:noHBand="0" w:noVBand="1" w:val="04A0"/>
      </w:tblPr>
      <w:tblGrid>
        <w:gridCol w:w="10080"/>
      </w:tblGrid>
      <w:tr>
        <w:tc>
          <w:tcPr>
            <w:tcW w:type="dxa" w:w="10080"/>
            <w:vAlign w:val="center"/>
            <w:shd w:fill="EAF6F8"/>
            <w:tcBorders>
              <w:top w:val="single" w:sz="10" w:space="0" w:color="B8DDE3"/>
              <w:left w:val="single" w:sz="10" w:space="0" w:color="B8DDE3"/>
              <w:bottom w:val="single" w:sz="10" w:space="0" w:color="B8DDE3"/>
              <w:right w:val="single" w:sz="10" w:space="0" w:color="B8DDE3"/>
            </w:tcBorders>
            <w:tcMar>
              <w:top w:w="180" w:type="dxa"/>
              <w:start w:w="180" w:type="dxa"/>
              <w:bottom w:w="180" w:type="dxa"/>
              <w:end w:w="180" w:type="dxa"/>
            </w:tcMar>
          </w:tcPr>
          <w:p>
            <w:pPr>
              <w:spacing w:after="80"/>
            </w:pPr>
            <w:r>
              <w:rPr>
                <w:b/>
                <w:i w:val="0"/>
                <w:color w:val="164F59"/>
                <w:sz w:val="22"/>
              </w:rPr>
              <w:t>Purpose</w:t>
            </w:r>
          </w:p>
          <w:p>
            <w:pPr>
              <w:spacing w:after="40"/>
            </w:pPr>
            <w:r>
              <w:rPr>
                <w:b w:val="0"/>
                <w:i w:val="0"/>
                <w:color w:val="111111"/>
                <w:sz w:val="20"/>
              </w:rPr>
              <w:t>Use this simple schedule to spread the promotion across one week.</w:t>
            </w:r>
          </w:p>
          <w:p>
            <w:pPr>
              <w:spacing w:after="40"/>
            </w:pPr>
            <w:r>
              <w:rPr>
                <w:b w:val="0"/>
                <w:i w:val="0"/>
                <w:color w:val="111111"/>
                <w:sz w:val="20"/>
              </w:rPr>
              <w:t>This keeps the campaign active without overwhelming your audience.</w:t>
            </w:r>
          </w:p>
        </w:tc>
      </w:tr>
    </w:tbl>
    <w:p>
      <w:pPr>
        <w:spacing w:after="80"/>
      </w:pPr>
    </w:p>
    <w:tbl>
      <w:tblPr>
        <w:tblW w:type="pct" w:w="5000"/>
        <w:jc w:val="center"/>
        <w:tblLook w:firstColumn="1" w:firstRow="1" w:lastColumn="0" w:lastRow="0" w:noHBand="0" w:noVBand="1" w:val="04A0"/>
      </w:tblPr>
      <w:tblGrid>
        <w:gridCol w:w="3360"/>
        <w:gridCol w:w="3360"/>
        <w:gridCol w:w="3360"/>
      </w:tblGrid>
      <w:tr>
        <w:trPr>
          <w:tblHeader w:val="true"/>
        </w:trPr>
        <w:tc>
          <w:tcPr>
            <w:tcW w:type="dxa" w:w="1440"/>
            <w:shd w:fill="164F59"/>
            <w:tcBorders>
              <w:top w:val="single" w:sz="8" w:space="0" w:color="164F59"/>
              <w:left w:val="single" w:sz="8" w:space="0" w:color="164F59"/>
              <w:bottom w:val="single" w:sz="8" w:space="0" w:color="164F59"/>
              <w:right w:val="single" w:sz="8" w:space="0" w:color="164F59"/>
            </w:tcBorders>
            <w:tcMar>
              <w:top w:w="150" w:type="dxa"/>
              <w:start w:w="140" w:type="dxa"/>
              <w:bottom w:w="150" w:type="dxa"/>
              <w:end w:w="14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FFFFFF"/>
                <w:sz w:val="19"/>
              </w:rPr>
              <w:t>Day</w:t>
            </w:r>
          </w:p>
        </w:tc>
        <w:tc>
          <w:tcPr>
            <w:tcW w:type="dxa" w:w="4320"/>
            <w:shd w:fill="164F59"/>
            <w:tcBorders>
              <w:top w:val="single" w:sz="8" w:space="0" w:color="164F59"/>
              <w:left w:val="single" w:sz="8" w:space="0" w:color="164F59"/>
              <w:bottom w:val="single" w:sz="8" w:space="0" w:color="164F59"/>
              <w:right w:val="single" w:sz="8" w:space="0" w:color="164F59"/>
            </w:tcBorders>
            <w:tcMar>
              <w:top w:w="150" w:type="dxa"/>
              <w:start w:w="140" w:type="dxa"/>
              <w:bottom w:w="150" w:type="dxa"/>
              <w:end w:w="14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FFFFFF"/>
                <w:sz w:val="19"/>
              </w:rPr>
              <w:t>Main Task</w:t>
            </w:r>
          </w:p>
        </w:tc>
        <w:tc>
          <w:tcPr>
            <w:tcW w:type="dxa" w:w="4320"/>
            <w:shd w:fill="164F59"/>
            <w:tcBorders>
              <w:top w:val="single" w:sz="8" w:space="0" w:color="164F59"/>
              <w:left w:val="single" w:sz="8" w:space="0" w:color="164F59"/>
              <w:bottom w:val="single" w:sz="8" w:space="0" w:color="164F59"/>
              <w:right w:val="single" w:sz="8" w:space="0" w:color="164F59"/>
            </w:tcBorders>
            <w:tcMar>
              <w:top w:w="150" w:type="dxa"/>
              <w:start w:w="140" w:type="dxa"/>
              <w:bottom w:w="150" w:type="dxa"/>
              <w:end w:w="14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FFFFFF"/>
                <w:sz w:val="19"/>
              </w:rPr>
              <w:t>Supporting Task</w:t>
            </w:r>
          </w:p>
        </w:tc>
      </w:tr>
      <w:tr>
        <w:trPr>
          <w:cantSplit/>
        </w:trPr>
        <w:tc>
          <w:tcPr>
            <w:tcW w:type="dxa" w:w="144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Day 1</w:t>
            </w:r>
          </w:p>
        </w:tc>
        <w:tc>
          <w:tcPr>
            <w:tcW w:type="dxa" w:w="432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Publish or review the sales letter page.</w:t>
            </w:r>
          </w:p>
        </w:tc>
        <w:tc>
          <w:tcPr>
            <w:tcW w:type="dxa" w:w="432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Send Email Swipe 1 and post one X or Facebook post.</w:t>
            </w:r>
          </w:p>
        </w:tc>
      </w:tr>
      <w:tr>
        <w:trPr>
          <w:cantSplit/>
        </w:trPr>
        <w:tc>
          <w:tcPr>
            <w:tcW w:type="dxa" w:w="144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Day 2</w:t>
            </w:r>
          </w:p>
        </w:tc>
        <w:tc>
          <w:tcPr>
            <w:tcW w:type="dxa" w:w="432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Post Video Short 1.</w:t>
            </w:r>
          </w:p>
        </w:tc>
        <w:tc>
          <w:tcPr>
            <w:tcW w:type="dxa" w:w="432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Share one Instagram or LinkedIn post with the offer link.</w:t>
            </w:r>
          </w:p>
        </w:tc>
      </w:tr>
      <w:tr>
        <w:trPr>
          <w:cantSplit/>
        </w:trPr>
        <w:tc>
          <w:tcPr>
            <w:tcW w:type="dxa" w:w="144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Day 3</w:t>
            </w:r>
          </w:p>
        </w:tc>
        <w:tc>
          <w:tcPr>
            <w:tcW w:type="dxa" w:w="432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Send Email Swipe 2 or 3.</w:t>
            </w:r>
          </w:p>
        </w:tc>
        <w:tc>
          <w:tcPr>
            <w:tcW w:type="dxa" w:w="432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Post a social proof, value stack, or content volume angle.</w:t>
            </w:r>
          </w:p>
        </w:tc>
      </w:tr>
      <w:tr>
        <w:trPr>
          <w:cantSplit/>
        </w:trPr>
        <w:tc>
          <w:tcPr>
            <w:tcW w:type="dxa" w:w="144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Day 4</w:t>
            </w:r>
          </w:p>
        </w:tc>
        <w:tc>
          <w:tcPr>
            <w:tcW w:type="dxa" w:w="432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Post Video Short 2.</w:t>
            </w:r>
          </w:p>
        </w:tc>
        <w:tc>
          <w:tcPr>
            <w:tcW w:type="dxa" w:w="432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Reply to comments and repost the best short social message.</w:t>
            </w:r>
          </w:p>
        </w:tc>
      </w:tr>
      <w:tr>
        <w:trPr>
          <w:cantSplit/>
        </w:trPr>
        <w:tc>
          <w:tcPr>
            <w:tcW w:type="dxa" w:w="144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Day 5</w:t>
            </w:r>
          </w:p>
        </w:tc>
        <w:tc>
          <w:tcPr>
            <w:tcW w:type="dxa" w:w="432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Send Email Swipe 4.</w:t>
            </w:r>
          </w:p>
        </w:tc>
        <w:tc>
          <w:tcPr>
            <w:tcW w:type="dxa" w:w="432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Use a Pinterest or LinkedIn post with a product graphic.</w:t>
            </w:r>
          </w:p>
        </w:tc>
      </w:tr>
      <w:tr>
        <w:trPr>
          <w:cantSplit/>
        </w:trPr>
        <w:tc>
          <w:tcPr>
            <w:tcW w:type="dxa" w:w="144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Day 6</w:t>
            </w:r>
          </w:p>
        </w:tc>
        <w:tc>
          <w:tcPr>
            <w:tcW w:type="dxa" w:w="432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Post Video Short 3.</w:t>
            </w:r>
          </w:p>
        </w:tc>
        <w:tc>
          <w:tcPr>
            <w:tcW w:type="dxa" w:w="432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Share a reminder post with a simple CTA.</w:t>
            </w:r>
          </w:p>
        </w:tc>
      </w:tr>
      <w:tr>
        <w:trPr>
          <w:cantSplit/>
        </w:trPr>
        <w:tc>
          <w:tcPr>
            <w:tcW w:type="dxa" w:w="144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Day 7</w:t>
            </w:r>
          </w:p>
        </w:tc>
        <w:tc>
          <w:tcPr>
            <w:tcW w:type="dxa" w:w="432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Send the final reminder email.</w:t>
            </w:r>
          </w:p>
        </w:tc>
        <w:tc>
          <w:tcPr>
            <w:tcW w:type="dxa" w:w="432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Post one last social reminder and review campaign numbers.</w:t>
            </w:r>
          </w:p>
        </w:tc>
      </w:tr>
    </w:tbl>
    <w:p>
      <w:pPr>
        <w:spacing w:after="80"/>
      </w:pPr>
    </w:p>
    <w:p>
      <w:pPr>
        <w:pStyle w:val="Heading2"/>
      </w:pPr>
      <w:r>
        <w:t>Weekly Promotion Rhythm Checklist</w:t>
      </w:r>
    </w:p>
    <w:tbl>
      <w:tblPr>
        <w:tblW w:type="pct" w:w="5000"/>
        <w:jc w:val="center"/>
        <w:tblLook w:firstColumn="1" w:firstRow="1" w:lastColumn="0" w:lastRow="0" w:noHBand="0" w:noVBand="1" w:val="04A0"/>
      </w:tblPr>
      <w:tblGrid>
        <w:gridCol w:w="10080"/>
      </w:tblGrid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Schedule emails before scheduling social posts.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Give each day one main promotion angle.</w:t>
            </w:r>
          </w:p>
        </w:tc>
      </w:tr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Avoid repeating the exact same post on every platform.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Use video shorts on days when no email goes out.</w:t>
            </w:r>
          </w:p>
        </w:tc>
      </w:tr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Check replies and comments at least once per day.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Save useful questions for future email angles.</w:t>
            </w:r>
          </w:p>
        </w:tc>
      </w:tr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Track which asset creates the most clicks.</w:t>
            </w:r>
          </w:p>
        </w:tc>
      </w:tr>
    </w:tbl>
    <w:p>
      <w:pPr>
        <w:spacing w:after="80"/>
      </w:pPr>
    </w:p>
    <w:p>
      <w:bookmarkStart w:id="10" w:name="sec_track"/>
      <w:pPr>
        <w:pStyle w:val="Heading1"/>
        <w:pageBreakBefore/>
      </w:pPr>
      <w:r>
        <w:t>Tracking And Follow-Up Checklist</w:t>
      </w:r>
      <w:bookmarkEnd w:id="10"/>
    </w:p>
    <w:tbl>
      <w:tblPr>
        <w:tblW w:type="pct" w:w="5000"/>
        <w:jc w:val="center"/>
        <w:tblLook w:firstColumn="1" w:firstRow="1" w:lastColumn="0" w:lastRow="0" w:noHBand="0" w:noVBand="1" w:val="04A0"/>
      </w:tblPr>
      <w:tblGrid>
        <w:gridCol w:w="10080"/>
      </w:tblGrid>
      <w:tr>
        <w:tc>
          <w:tcPr>
            <w:tcW w:type="dxa" w:w="10080"/>
            <w:vAlign w:val="center"/>
            <w:shd w:fill="EAF6F8"/>
            <w:tcBorders>
              <w:top w:val="single" w:sz="10" w:space="0" w:color="B8DDE3"/>
              <w:left w:val="single" w:sz="10" w:space="0" w:color="B8DDE3"/>
              <w:bottom w:val="single" w:sz="10" w:space="0" w:color="B8DDE3"/>
              <w:right w:val="single" w:sz="10" w:space="0" w:color="B8DDE3"/>
            </w:tcBorders>
            <w:tcMar>
              <w:top w:w="180" w:type="dxa"/>
              <w:start w:w="180" w:type="dxa"/>
              <w:bottom w:w="180" w:type="dxa"/>
              <w:end w:w="180" w:type="dxa"/>
            </w:tcMar>
          </w:tcPr>
          <w:p>
            <w:pPr>
              <w:spacing w:after="80"/>
            </w:pPr>
            <w:r>
              <w:rPr>
                <w:b/>
                <w:i w:val="0"/>
                <w:color w:val="164F59"/>
                <w:sz w:val="22"/>
              </w:rPr>
              <w:t>Purpose</w:t>
            </w:r>
          </w:p>
          <w:p>
            <w:pPr>
              <w:spacing w:after="40"/>
            </w:pPr>
            <w:r>
              <w:rPr>
                <w:b w:val="0"/>
                <w:i w:val="0"/>
                <w:color w:val="111111"/>
                <w:sz w:val="20"/>
              </w:rPr>
              <w:t>Track simple numbers so the next promotion gets stronger.</w:t>
            </w:r>
          </w:p>
          <w:p>
            <w:pPr>
              <w:spacing w:after="40"/>
            </w:pPr>
            <w:r>
              <w:rPr>
                <w:b w:val="0"/>
                <w:i w:val="0"/>
                <w:color w:val="111111"/>
                <w:sz w:val="20"/>
              </w:rPr>
              <w:t>The goal is not perfection. The goal is learning what worked.</w:t>
            </w:r>
          </w:p>
        </w:tc>
      </w:tr>
    </w:tbl>
    <w:p>
      <w:pPr>
        <w:spacing w:after="80"/>
      </w:pPr>
    </w:p>
    <w:tbl>
      <w:tblPr>
        <w:tblW w:type="pct" w:w="5000"/>
        <w:jc w:val="center"/>
        <w:tblLook w:firstColumn="1" w:firstRow="1" w:lastColumn="0" w:lastRow="0" w:noHBand="0" w:noVBand="1" w:val="04A0"/>
      </w:tblPr>
      <w:tblGrid>
        <w:gridCol w:w="10080"/>
      </w:tblGrid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Record the date each email was sent.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Record the subject line used for each email.</w:t>
            </w:r>
          </w:p>
        </w:tc>
      </w:tr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Track clicks for each email when possible.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Track which social posts created comments or clicks.</w:t>
            </w:r>
          </w:p>
        </w:tc>
      </w:tr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Track which video short got the most views.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Track which angle created the strongest response.</w:t>
            </w:r>
          </w:p>
        </w:tc>
      </w:tr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Save the best-performing post for reuse later.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Save audience questions as future email material.</w:t>
            </w:r>
          </w:p>
        </w:tc>
      </w:tr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Update weak CTAs before the next promo push.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Send one extra reminder if the offer window allows it.</w:t>
            </w:r>
          </w:p>
        </w:tc>
      </w:tr>
    </w:tbl>
    <w:p>
      <w:pPr>
        <w:spacing w:after="80"/>
      </w:pPr>
    </w:p>
    <w:p>
      <w:pPr>
        <w:pStyle w:val="Heading2"/>
      </w:pPr>
      <w:r>
        <w:t>Simple Tracking Table</w:t>
      </w:r>
    </w:p>
    <w:tbl>
      <w:tblPr>
        <w:tblW w:type="pct" w:w="5000"/>
        <w:jc w:val="center"/>
        <w:tblLook w:firstColumn="1" w:firstRow="1" w:lastColumn="0" w:lastRow="0" w:noHBand="0" w:noVBand="1" w:val="04A0"/>
      </w:tblPr>
      <w:tblGrid>
        <w:gridCol w:w="2520"/>
        <w:gridCol w:w="2520"/>
        <w:gridCol w:w="2520"/>
        <w:gridCol w:w="2520"/>
      </w:tblGrid>
      <w:tr>
        <w:trPr>
          <w:tblHeader w:val="true"/>
        </w:trPr>
        <w:tc>
          <w:tcPr>
            <w:tcW w:type="dxa" w:w="2016"/>
            <w:shd w:fill="164F59"/>
            <w:tcBorders>
              <w:top w:val="single" w:sz="8" w:space="0" w:color="164F59"/>
              <w:left w:val="single" w:sz="8" w:space="0" w:color="164F59"/>
              <w:bottom w:val="single" w:sz="8" w:space="0" w:color="164F59"/>
              <w:right w:val="single" w:sz="8" w:space="0" w:color="164F59"/>
            </w:tcBorders>
            <w:tcMar>
              <w:top w:w="150" w:type="dxa"/>
              <w:start w:w="140" w:type="dxa"/>
              <w:bottom w:w="150" w:type="dxa"/>
              <w:end w:w="14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FFFFFF"/>
                <w:sz w:val="19"/>
              </w:rPr>
              <w:t>Asset</w:t>
            </w:r>
          </w:p>
        </w:tc>
        <w:tc>
          <w:tcPr>
            <w:tcW w:type="dxa" w:w="1872"/>
            <w:shd w:fill="164F59"/>
            <w:tcBorders>
              <w:top w:val="single" w:sz="8" w:space="0" w:color="164F59"/>
              <w:left w:val="single" w:sz="8" w:space="0" w:color="164F59"/>
              <w:bottom w:val="single" w:sz="8" w:space="0" w:color="164F59"/>
              <w:right w:val="single" w:sz="8" w:space="0" w:color="164F59"/>
            </w:tcBorders>
            <w:tcMar>
              <w:top w:w="150" w:type="dxa"/>
              <w:start w:w="140" w:type="dxa"/>
              <w:bottom w:w="150" w:type="dxa"/>
              <w:end w:w="14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FFFFFF"/>
                <w:sz w:val="19"/>
              </w:rPr>
              <w:t>Date Used</w:t>
            </w:r>
          </w:p>
        </w:tc>
        <w:tc>
          <w:tcPr>
            <w:tcW w:type="dxa" w:w="3456"/>
            <w:shd w:fill="164F59"/>
            <w:tcBorders>
              <w:top w:val="single" w:sz="8" w:space="0" w:color="164F59"/>
              <w:left w:val="single" w:sz="8" w:space="0" w:color="164F59"/>
              <w:bottom w:val="single" w:sz="8" w:space="0" w:color="164F59"/>
              <w:right w:val="single" w:sz="8" w:space="0" w:color="164F59"/>
            </w:tcBorders>
            <w:tcMar>
              <w:top w:w="150" w:type="dxa"/>
              <w:start w:w="140" w:type="dxa"/>
              <w:bottom w:w="150" w:type="dxa"/>
              <w:end w:w="14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FFFFFF"/>
                <w:sz w:val="19"/>
              </w:rPr>
              <w:t>Main Angle</w:t>
            </w:r>
          </w:p>
        </w:tc>
        <w:tc>
          <w:tcPr>
            <w:tcW w:type="dxa" w:w="3168"/>
            <w:shd w:fill="164F59"/>
            <w:tcBorders>
              <w:top w:val="single" w:sz="8" w:space="0" w:color="164F59"/>
              <w:left w:val="single" w:sz="8" w:space="0" w:color="164F59"/>
              <w:bottom w:val="single" w:sz="8" w:space="0" w:color="164F59"/>
              <w:right w:val="single" w:sz="8" w:space="0" w:color="164F59"/>
            </w:tcBorders>
            <w:tcMar>
              <w:top w:w="150" w:type="dxa"/>
              <w:start w:w="140" w:type="dxa"/>
              <w:bottom w:w="150" w:type="dxa"/>
              <w:end w:w="14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FFFFFF"/>
                <w:sz w:val="19"/>
              </w:rPr>
              <w:t>Clicks / Notes</w:t>
            </w:r>
          </w:p>
        </w:tc>
      </w:tr>
      <w:tr>
        <w:trPr>
          <w:cantSplit/>
        </w:trPr>
        <w:tc>
          <w:tcPr>
            <w:tcW w:type="dxa" w:w="2016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Email 1</w:t>
            </w:r>
          </w:p>
        </w:tc>
        <w:tc>
          <w:tcPr>
            <w:tcW w:type="dxa" w:w="1872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__________</w:t>
            </w:r>
          </w:p>
        </w:tc>
        <w:tc>
          <w:tcPr>
            <w:tcW w:type="dxa" w:w="3456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____________________</w:t>
            </w:r>
          </w:p>
        </w:tc>
        <w:tc>
          <w:tcPr>
            <w:tcW w:type="dxa" w:w="3168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____________________</w:t>
            </w:r>
          </w:p>
        </w:tc>
      </w:tr>
      <w:tr>
        <w:trPr>
          <w:cantSplit/>
        </w:trPr>
        <w:tc>
          <w:tcPr>
            <w:tcW w:type="dxa" w:w="2016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Email 2</w:t>
            </w:r>
          </w:p>
        </w:tc>
        <w:tc>
          <w:tcPr>
            <w:tcW w:type="dxa" w:w="1872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__________</w:t>
            </w:r>
          </w:p>
        </w:tc>
        <w:tc>
          <w:tcPr>
            <w:tcW w:type="dxa" w:w="3456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____________________</w:t>
            </w:r>
          </w:p>
        </w:tc>
        <w:tc>
          <w:tcPr>
            <w:tcW w:type="dxa" w:w="3168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____________________</w:t>
            </w:r>
          </w:p>
        </w:tc>
      </w:tr>
      <w:tr>
        <w:trPr>
          <w:cantSplit/>
        </w:trPr>
        <w:tc>
          <w:tcPr>
            <w:tcW w:type="dxa" w:w="2016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Social Post</w:t>
            </w:r>
          </w:p>
        </w:tc>
        <w:tc>
          <w:tcPr>
            <w:tcW w:type="dxa" w:w="1872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__________</w:t>
            </w:r>
          </w:p>
        </w:tc>
        <w:tc>
          <w:tcPr>
            <w:tcW w:type="dxa" w:w="3456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____________________</w:t>
            </w:r>
          </w:p>
        </w:tc>
        <w:tc>
          <w:tcPr>
            <w:tcW w:type="dxa" w:w="3168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____________________</w:t>
            </w:r>
          </w:p>
        </w:tc>
      </w:tr>
      <w:tr>
        <w:trPr>
          <w:cantSplit/>
        </w:trPr>
        <w:tc>
          <w:tcPr>
            <w:tcW w:type="dxa" w:w="2016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Video Short</w:t>
            </w:r>
          </w:p>
        </w:tc>
        <w:tc>
          <w:tcPr>
            <w:tcW w:type="dxa" w:w="1872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__________</w:t>
            </w:r>
          </w:p>
        </w:tc>
        <w:tc>
          <w:tcPr>
            <w:tcW w:type="dxa" w:w="3456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____________________</w:t>
            </w:r>
          </w:p>
        </w:tc>
        <w:tc>
          <w:tcPr>
            <w:tcW w:type="dxa" w:w="3168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____________________</w:t>
            </w:r>
          </w:p>
        </w:tc>
      </w:tr>
      <w:tr>
        <w:trPr>
          <w:cantSplit/>
        </w:trPr>
        <w:tc>
          <w:tcPr>
            <w:tcW w:type="dxa" w:w="2016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Final Reminder</w:t>
            </w:r>
          </w:p>
        </w:tc>
        <w:tc>
          <w:tcPr>
            <w:tcW w:type="dxa" w:w="1872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__________</w:t>
            </w:r>
          </w:p>
        </w:tc>
        <w:tc>
          <w:tcPr>
            <w:tcW w:type="dxa" w:w="3456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____________________</w:t>
            </w:r>
          </w:p>
        </w:tc>
        <w:tc>
          <w:tcPr>
            <w:tcW w:type="dxa" w:w="3168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40" w:type="dxa"/>
              <w:bottom w:w="135" w:type="dxa"/>
              <w:end w:w="140" w:type="dxa"/>
            </w:tcMar>
          </w:tcPr>
          <w:p>
            <w:pPr>
              <w:spacing w:after="0"/>
            </w:pPr>
            <w:r>
              <w:rPr>
                <w:b w:val="0"/>
                <w:i w:val="0"/>
                <w:color w:val="111111"/>
                <w:sz w:val="18"/>
              </w:rPr>
              <w:t>____________________</w:t>
            </w:r>
          </w:p>
        </w:tc>
      </w:tr>
    </w:tbl>
    <w:p>
      <w:pPr>
        <w:spacing w:after="80"/>
      </w:pPr>
    </w:p>
    <w:p>
      <w:bookmarkStart w:id="11" w:name="sec_qa"/>
      <w:pPr>
        <w:pStyle w:val="Heading1"/>
        <w:pageBreakBefore/>
      </w:pPr>
      <w:r>
        <w:t>Final Promotion QA Checklist</w:t>
      </w:r>
      <w:bookmarkEnd w:id="11"/>
    </w:p>
    <w:tbl>
      <w:tblPr>
        <w:tblW w:type="pct" w:w="5000"/>
        <w:jc w:val="center"/>
        <w:tblLook w:firstColumn="1" w:firstRow="1" w:lastColumn="0" w:lastRow="0" w:noHBand="0" w:noVBand="1" w:val="04A0"/>
      </w:tblPr>
      <w:tblGrid>
        <w:gridCol w:w="10080"/>
      </w:tblGrid>
      <w:tr>
        <w:tc>
          <w:tcPr>
            <w:tcW w:type="dxa" w:w="10080"/>
            <w:vAlign w:val="center"/>
            <w:shd w:fill="EAF6F8"/>
            <w:tcBorders>
              <w:top w:val="single" w:sz="10" w:space="0" w:color="B8DDE3"/>
              <w:left w:val="single" w:sz="10" w:space="0" w:color="B8DDE3"/>
              <w:bottom w:val="single" w:sz="10" w:space="0" w:color="B8DDE3"/>
              <w:right w:val="single" w:sz="10" w:space="0" w:color="B8DDE3"/>
            </w:tcBorders>
            <w:tcMar>
              <w:top w:w="180" w:type="dxa"/>
              <w:start w:w="180" w:type="dxa"/>
              <w:bottom w:w="180" w:type="dxa"/>
              <w:end w:w="180" w:type="dxa"/>
            </w:tcMar>
          </w:tcPr>
          <w:p>
            <w:pPr>
              <w:spacing w:after="80"/>
            </w:pPr>
            <w:r>
              <w:rPr>
                <w:b/>
                <w:i w:val="0"/>
                <w:color w:val="164F59"/>
                <w:sz w:val="22"/>
              </w:rPr>
              <w:t>Final Review</w:t>
            </w:r>
          </w:p>
          <w:p>
            <w:pPr>
              <w:spacing w:after="40"/>
            </w:pPr>
            <w:r>
              <w:rPr>
                <w:b w:val="0"/>
                <w:i w:val="0"/>
                <w:color w:val="111111"/>
                <w:sz w:val="20"/>
              </w:rPr>
              <w:t>Run this checklist before the first email, post, or video goes live.</w:t>
            </w:r>
          </w:p>
          <w:p>
            <w:pPr>
              <w:spacing w:after="40"/>
            </w:pPr>
            <w:r>
              <w:rPr>
                <w:b w:val="0"/>
                <w:i w:val="0"/>
                <w:color w:val="111111"/>
                <w:sz w:val="20"/>
              </w:rPr>
              <w:t>A few minutes of checking can prevent broken links and weak promotion flow.</w:t>
            </w:r>
          </w:p>
        </w:tc>
      </w:tr>
    </w:tbl>
    <w:p>
      <w:pPr>
        <w:spacing w:after="80"/>
      </w:pPr>
    </w:p>
    <w:tbl>
      <w:tblPr>
        <w:tblW w:type="pct" w:w="5000"/>
        <w:jc w:val="center"/>
        <w:tblLook w:firstColumn="1" w:firstRow="1" w:lastColumn="0" w:lastRow="0" w:noHBand="0" w:noVBand="1" w:val="04A0"/>
      </w:tblPr>
      <w:tblGrid>
        <w:gridCol w:w="10080"/>
      </w:tblGrid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The final product title matches the cover, sales page, and promo copy.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The tagline matches the product positioning.</w:t>
            </w:r>
          </w:p>
        </w:tc>
      </w:tr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All [INSERT LINK] placeholders have been replaced.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The sales letter CTA buttons work correctly.</w:t>
            </w:r>
          </w:p>
        </w:tc>
      </w:tr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The email links work correctly.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The social post links work correctly.</w:t>
            </w:r>
          </w:p>
        </w:tc>
      </w:tr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The video bio link or description link works correctly.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The offer price is correct everywhere.</w:t>
            </w:r>
          </w:p>
        </w:tc>
      </w:tr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The value stack matches the actual product files.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The promotional copy avoids guaranteed result claims.</w:t>
            </w:r>
          </w:p>
        </w:tc>
      </w:tr>
      <w:tr>
        <w:trPr>
          <w:cantSplit/>
        </w:trPr>
        <w:tc>
          <w:tcPr>
            <w:tcW w:type="dxa" w:w="10080"/>
            <w:shd w:fill="FFFFFF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The first week of emails, posts, and videos is scheduled.</w:t>
            </w:r>
          </w:p>
        </w:tc>
      </w:tr>
      <w:tr>
        <w:trPr>
          <w:cantSplit/>
        </w:trPr>
        <w:tc>
          <w:tcPr>
            <w:tcW w:type="dxa" w:w="10080"/>
            <w:shd w:fill="F4FBFC"/>
            <w:tcBorders>
              <w:top w:val="single" w:sz="6" w:space="0" w:color="B8DDE3"/>
              <w:left w:val="single" w:sz="6" w:space="0" w:color="B8DDE3"/>
              <w:bottom w:val="single" w:sz="6" w:space="0" w:color="B8DDE3"/>
              <w:right w:val="single" w:sz="6" w:space="0" w:color="B8DDE3"/>
            </w:tcBorders>
            <w:tcMar>
              <w:top w:w="135" w:type="dxa"/>
              <w:start w:w="170" w:type="dxa"/>
              <w:bottom w:w="135" w:type="dxa"/>
              <w:end w:w="170" w:type="dxa"/>
            </w:tcMar>
          </w:tcPr>
          <w:p>
            <w:pPr>
              <w:spacing w:after="0"/>
            </w:pPr>
            <w:r>
              <w:rPr>
                <w:b/>
                <w:i w:val="0"/>
                <w:color w:val="164F59"/>
                <w:sz w:val="21"/>
              </w:rPr>
              <w:t xml:space="preserve">☐  </w:t>
            </w:r>
            <w:r>
              <w:rPr>
                <w:b w:val="0"/>
                <w:i w:val="0"/>
                <w:color w:val="111111"/>
                <w:sz w:val="21"/>
              </w:rPr>
              <w:t>The tracking sheet is ready before the campaign starts.</w:t>
            </w:r>
          </w:p>
        </w:tc>
      </w:tr>
    </w:tbl>
    <w:p>
      <w:pPr>
        <w:spacing w:after="80"/>
      </w:pPr>
    </w:p>
    <w:p>
      <w:pPr>
        <w:pStyle w:val="Heading2"/>
      </w:pPr>
      <w:r>
        <w:t>Final Launch Note</w:t>
      </w:r>
    </w:p>
    <w:tbl>
      <w:tblPr>
        <w:tblW w:type="pct" w:w="5000"/>
        <w:jc w:val="center"/>
        <w:tblLook w:firstColumn="1" w:firstRow="1" w:lastColumn="0" w:lastRow="0" w:noHBand="0" w:noVBand="1" w:val="04A0"/>
      </w:tblPr>
      <w:tblGrid>
        <w:gridCol w:w="10080"/>
      </w:tblGrid>
      <w:tr>
        <w:tc>
          <w:tcPr>
            <w:tcW w:type="dxa" w:w="10080"/>
            <w:vAlign w:val="center"/>
            <w:shd w:fill="FFF8E8"/>
            <w:tcBorders>
              <w:top w:val="single" w:sz="10" w:space="0" w:color="E9C36A"/>
              <w:left w:val="single" w:sz="10" w:space="0" w:color="E9C36A"/>
              <w:bottom w:val="single" w:sz="10" w:space="0" w:color="E9C36A"/>
              <w:right w:val="single" w:sz="10" w:space="0" w:color="E9C36A"/>
            </w:tcBorders>
            <w:tcMar>
              <w:top w:w="180" w:type="dxa"/>
              <w:start w:w="180" w:type="dxa"/>
              <w:bottom w:w="180" w:type="dxa"/>
              <w:end w:w="180" w:type="dxa"/>
            </w:tcMar>
          </w:tcPr>
          <w:p>
            <w:pPr>
              <w:spacing w:after="80"/>
            </w:pPr>
            <w:r>
              <w:rPr>
                <w:b/>
                <w:i w:val="0"/>
                <w:color w:val="164F59"/>
                <w:sz w:val="22"/>
              </w:rPr>
              <w:t>Keep The Promotion Simple</w:t>
            </w:r>
          </w:p>
          <w:p>
            <w:pPr>
              <w:spacing w:after="40"/>
            </w:pPr>
            <w:r>
              <w:rPr>
                <w:b w:val="0"/>
                <w:i w:val="0"/>
                <w:color w:val="111111"/>
                <w:sz w:val="20"/>
              </w:rPr>
              <w:t>A strong promotion does not need to use every asset on day one.</w:t>
            </w:r>
          </w:p>
          <w:p>
            <w:pPr>
              <w:spacing w:after="40"/>
            </w:pPr>
            <w:r>
              <w:rPr>
                <w:b w:val="0"/>
                <w:i w:val="0"/>
                <w:color w:val="111111"/>
                <w:sz w:val="20"/>
              </w:rPr>
              <w:t>Use the sales letter as the main destination.</w:t>
            </w:r>
          </w:p>
          <w:p>
            <w:pPr>
              <w:spacing w:after="40"/>
            </w:pPr>
            <w:r>
              <w:rPr>
                <w:b w:val="0"/>
                <w:i w:val="0"/>
                <w:color w:val="111111"/>
                <w:sz w:val="20"/>
              </w:rPr>
              <w:t>Use the emails, posts, and videos to create repeated reasons to click.</w:t>
            </w:r>
          </w:p>
          <w:p>
            <w:pPr>
              <w:spacing w:after="40"/>
            </w:pPr>
            <w:r>
              <w:rPr>
                <w:b w:val="0"/>
                <w:i w:val="0"/>
                <w:color w:val="111111"/>
                <w:sz w:val="20"/>
              </w:rPr>
              <w:t>Keep the message clear, keep the link working, and keep the CTA simple.</w:t>
            </w:r>
          </w:p>
        </w:tc>
      </w:tr>
    </w:tbl>
    <w:p>
      <w:pPr>
        <w:spacing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936" w:right="1080" w:bottom="936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/>
    <w:r>
      <w:rPr>
        <w:rFonts w:ascii="Arial" w:hAnsi="Arial"/>
        <w:color w:val="666666"/>
        <w:sz w:val="16"/>
      </w:rPr>
      <w:t>Use the sales letter, promo swipes, social posts, and video scripts with one clear offer link.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/>
    <w:r>
      <w:rPr>
        <w:rFonts w:ascii="Arial" w:hAnsi="Arial"/>
        <w:color w:val="666666"/>
        <w:sz w:val="16"/>
      </w:rPr>
      <w:t>50 AI Confidence Building Articles | Promotional Checklist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60" w:line="259" w:lineRule="auto"/>
    </w:pPr>
    <w:rPr>
      <w:rFonts w:ascii="Arial" w:hAnsi="Arial" w:eastAsia="Arial"/>
      <w:color w:val="111111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 w:val="0"/>
      <w:keepLines/>
      <w:spacing w:before="0" w:after="28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164F59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164F5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20" w:after="80"/>
      <w:outlineLvl w:val="2"/>
    </w:pPr>
    <w:rPr>
      <w:rFonts w:asciiTheme="majorHAnsi" w:eastAsiaTheme="majorEastAsia" w:hAnsiTheme="majorHAnsi" w:cstheme="majorBidi" w:ascii="Arial" w:hAnsi="Arial" w:eastAsia="Arial"/>
      <w:b/>
      <w:bCs/>
      <w:color w:val="164F59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mallMuted">
    <w:name w:val="Small Muted"/>
    <w:basedOn w:val="Normal"/>
    <w:pPr>
      <w:spacing w:after="100"/>
    </w:pPr>
    <w:rPr>
      <w:color w:val="666666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